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участник общества</w:t>
      </w:r>
      <w:r>
        <w:rPr>
          <w:rFonts w:ascii="Times New Roman" w:hAnsi="Times New Roman"/>
          <w:b w:val="0"/>
          <w:i w:val="0"/>
          <w:sz w:val="24"/>
        </w:rPr>
        <w:br/>
        <w:t>[Ф. И. О. / наименование участника]</w:t>
      </w:r>
      <w:r>
        <w:rPr>
          <w:rFonts w:ascii="Times New Roman" w:hAnsi="Times New Roman"/>
          <w:b w:val="0"/>
          <w:i w:val="0"/>
          <w:sz w:val="24"/>
        </w:rPr>
        <w:br/>
        <w:t>адрес: [__]</w:t>
      </w:r>
      <w:r>
        <w:rPr>
          <w:rFonts w:ascii="Times New Roman" w:hAnsi="Times New Roman"/>
          <w:b w:val="0"/>
          <w:i w:val="0"/>
          <w:sz w:val="24"/>
        </w:rPr>
        <w:br/>
        <w:t>доля в уставном капитале: [__] %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общество</w:t>
      </w:r>
      <w:r>
        <w:rPr>
          <w:rFonts w:ascii="Times New Roman" w:hAnsi="Times New Roman"/>
          <w:b w:val="0"/>
          <w:i w:val="0"/>
          <w:sz w:val="24"/>
        </w:rPr>
        <w:br/>
        <w:t>ООО «[наименование]»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[__], ОГРН 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15 000 руб. для ИП (подп. 4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обязании общества предоставить участнику копии документов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участником ООО «[наименование]» (далее — Общество) с долей [__] % (выписка из ЕГРЮЛ).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направил Обществу требование о предоставлении копий документов: [годовая бухгалтерская отчётность за [годы]; протоколы общих собраний за [период]; договоры, заключённые с [наименование]; регистры бухгалтерского учёта по счёту [__]; аудиторское заключение], указав разумную деловую цель: [оценка стоимости доли / проверка обоснованности сделок / подготовка к общему собранию]. Требование получено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Общество в течение пяти рабочих дней документы не предоставило [предоставило частично / отказало без законных оснований].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Корпоративный спор.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225.1 АПК РФ установлено: «Арбитражные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спорам:» «5) споры, связанные с эмиссией ценных бумаг, в том числе с оспариванием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лиц, решений органов управления эмитента, с оспариванием сделок, совершенных в процессе размещения эмиссионных ценных бумаг, отчетов (уведомлений) об итогах выпуска (дополнительного выпуска) эмиссионных ценных бумаг» Спор относится к спорам, связанным с участием в юридическом лице и реализацией прав участника (пункт 2 части 1 статьи 225.1 АПК РФ) и подсуден арбитражному суду по месту нахождения общества (часть 4.1 статьи 38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участника на информацию.</w:t>
      </w:r>
      <w:r>
        <w:rPr>
          <w:rFonts w:ascii="Times New Roman" w:hAnsi="Times New Roman"/>
          <w:b w:val="0"/>
          <w:i w:val="0"/>
          <w:sz w:val="24"/>
        </w:rPr>
        <w:t xml:space="preserve"> Абзацем третьим пункта 1 статьи 8 Федерального закона от 08.02.1998 № 14-ФЗ «Об обществах с ограниченной ответственностью» (далее — Закон об ООО) установлено, что участники общества вправе «получать информацию о деятельности общества и знакомиться с его документами бухгалтерского учета и иной документацией в установленном его уставом порядке» Абзацем третьим пункта 1 статьи 65.2 ГК РФ предусмотрено право участника «в случаях и в порядке, которые предусмотрены законом и учредительным документом корпорации, получать информацию о деятельности корпорации и знакомиться с ее бухгалтерской и иной документацией»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общества предоставить документы.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50 Закона об ООО установлено: «Общество по требованию участника общества обязано обеспечить ему доступ к следующим документам:» [перечень документов по подпунктам]. Согласно пункту 3 той же статьи «В течение пяти рабочих дней со дня предъявления соответствующего требования участником общества указанные в пункте 2 настоящей статьи документы должны быть предоставлены обществом для ознакомления в помещении исполнительного органа общества, если иное место не определено уставом общества либо внутренним документом, утвержденным общим собранием или советом директоров (наблюдательным советом) общества и опубликованным на его сайте в информационно-телекоммуникационной сети "Интернет". Общество по требованию участника общества обязано предоставить ему копии указанных документов. Плата, взимаемая обществом за предоставление таких копий, не может превышать затраты на их изготовление и, если в требовании указано на необходимость их отправки по адресу, указанному участником, соответствующие расходы на пересылку.»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для отказа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50 Закона об ООО предусмотрено: «Общество вправе отказать в предоставлении документов при наличии хотя бы одного из следующих условий:» Ни одного из этих оснований нет: [документы не предоставлялись ранее, требование не носит характер злоупотребления, истец не является конкурентом].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в натуре и судебная 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308.3 ГК РФ установлено: «В случае неисполнения должником обязательства кредитор вправе требовать по суду исполнения обязательства в натуре, если иное не предусмотрено настоящим Кодексом, иными законами или договором либо не вытекает из существа обязательства. Суд по требованию кредитора вправе присудить в его пользу денежную сумму (пункт 1 статьи 330) на случай неисполнения указанного судебного акта в размере, определяемом судом на основе принципов справедливости, соразмерности и недопустимости извлечения выгоды из незаконного или недобросовестного поведения (пункт 4 статьи 1).»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Досудебное урегулирование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Корпоративный спор по заявленному требованию не относится к спорам о взыскании денежных средств из договоров, сделок или неосновательного обогащения, для которых часть 5 статьи 4 АПК РФ устанавливает обязательный претензионный порядок.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4.1 статьи 38 АПК РФ установлена исключительная подсудность: «Исковое заявление или заявление по спору, указанному в статье 225.1 настоящего Кодекса, подается в арбитражный суд по адресу юридического лица, указанного в статье 225.1 настоящего Кодекса.» Общество находится по адресу [адрес из ЕГРЮЛ],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Статьёй 106 АПК РФ установлено: «К судебным издержкам, связанным с рассмотрением дела в арбитражном суде, относятся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Согласно части 2 той же статьи «Расходы на оплату услуг представителя, понесенные лицом, в пользу которого принят судебный акт, взыскиваются арбитражным судом с другого лица, участвующего в деле, в разумных пределах.» При подаче иска истец уплатил государственную пошлину в размере [сумма] рублей [и понёс расходы на оплату услуг представителя в размере [сумма] рублей по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8, 50 Закона об ООО, статьями 65.2, 308.3 Гражданского кодекса Российской Федерации, статьями 4, 101, 106, 110, 125, 126, 225.1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Обязать ООО «[наименование]» в течение [__] дней со дня вступления решения в законную силу предоставить истцу заверенные копии следующих документов: [точный перечень с реквизитами и периодами].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судебную неустойку в размере [сумма] рублей за каждый день неисполнения решения.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в размере [сумма] рублей [и расходы на оплату услуг представителя в размере [сумма] рублей].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ответчику копии искового заявления и приложенных к нему документов, которые у него отсутствуют (почтовая квитанция и опись вложения / подтверждение отправки через систему электронного документооборота).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(платёжное поручение с отметкой банка).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Выписка из ЕГРЮЛ, устав Общества.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Требование о предоставлении документов и доказательства его получения.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Ответ Общества [если был].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Выписки из ЕГРЮЛ (ЕГРИП) в отношении истца и ответчика, полученные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 о полномочиях лица, подписавшего иск: решение (протокол) о назначении руководителя либо доверенность представителя и копия диплома о высшем юридическом образовании или документа о статусе адвоката.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Корпоративные споры рассматриваются арбитражным судом по месту нахождения юридического лица (ч. 4.1 ст. 38 АПК РФ) независимо от состава сторон, в том числе с участием граждан.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Формулируйте перечень документов максимально конкретно (вид, период, реквизиты) — иначе решение будет неисполнимо.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Общество вправе взыскать плату за изготовление копий, не превышающую затрат; оплатите её, чтобы не дать повода для отказа.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документы нужны срочно (перед собранием), просите обеспечительную меру — суды иногда её применяют.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по общему правилу иск подаётся в арбитражный суд субъекта РФ по адресу ответчика (ст. 35 АПК РФ); договором может быть установлена иная подсудность (ст. 37 АПК РФ), а иск из договора с указанным местом исполнения можно подать по месту исполнения (ч. 4 ст. 36 АПК РФ). Иск удобно подать через систему «Мой арбитр» (ч. 7 ст. 4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Госпошлина по имущественному иску (подп. 1 п. 1 ст. 333.21 НК РФ в ред. с 08.09.2024): до 100 000 руб. — 10 000 руб.; от 100 001 до 1 000 000 руб. — 10 000 руб. плюс 5 % суммы свыше 100 000 руб.; от 1 000 001 до 10 000 000 руб. — 55 000 руб. плюс 3 % суммы свыше 1 000 000 руб.; от 10 000 001 до 50 000 000 руб. — 325 000 руб. плюс 1 % суммы свыше 10 000 000 руб.; свыше 50 000 000 руб. — 725 000 руб. плюс 0,5 % суммы свыше 50 000 000 руб., но не более 10 000 000 руб.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(ч. 2 ст. 112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