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земельного участка]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земельного участка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смежный землепользователь, занявший часть участка</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3 п. 1 ст. 333.19 НК РФ — неимущественное требование]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устранении препятствий в пользовании земельным участком</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Истцу принадлежит земельный участок с кадастровым номером [__] площадью [__] кв. м по адресу: [адрес]; его границы установлены в соответствии с требованиями законодательства и внесены в ЕГРН. Ответчику принадлежит смежный участок с кадастровым номером [__].</w:t>
      </w:r>
    </w:p>
    <w:p>
      <w:pPr>
        <w:spacing w:after="120" w:line="276" w:lineRule="auto"/>
        <w:ind w:firstLine="709"/>
        <w:jc w:val="both"/>
      </w:pPr>
      <w:r>
        <w:rPr>
          <w:rFonts w:ascii="Times New Roman" w:hAnsi="Times New Roman"/>
          <w:b w:val="0"/>
          <w:i w:val="0"/>
          <w:sz w:val="24"/>
        </w:rPr>
        <w:t>В [месяц, год] ответчик [перенёс забор вглубь участка истца / возвёл на участке истца хозяйственную постройку / складирует стройматериалы / организовал проезд / высадил деревья вдоль границы]. Согласно заключению кадастрового инженера [Ф. И. О.] от «[дата]» (с выносом точек на местность) ответчик занимает часть участка истца площадью [__] кв. м в координатах: [таблица].</w:t>
      </w:r>
    </w:p>
    <w:p>
      <w:pPr>
        <w:spacing w:after="120" w:line="276" w:lineRule="auto"/>
        <w:ind w:firstLine="709"/>
        <w:jc w:val="both"/>
      </w:pPr>
      <w:r>
        <w:rPr>
          <w:rFonts w:ascii="Times New Roman" w:hAnsi="Times New Roman"/>
          <w:b w:val="0"/>
          <w:i w:val="0"/>
          <w:sz w:val="24"/>
        </w:rPr>
        <w:t>Требование истца освободить участок от «[дата]» не исполнено. [Управление Росреестра в ходе проверки соблюдения земельного законодательства выявило самовольное занятие — предписание от «[дата]».]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Земельный участок как объект права.</w:t>
      </w:r>
      <w:r>
        <w:rPr>
          <w:rFonts w:ascii="Times New Roman" w:hAnsi="Times New Roman"/>
          <w:b w:val="0"/>
          <w:i w:val="0"/>
          <w:sz w:val="24"/>
        </w:rPr>
        <w:t xml:space="preserve"> Пунктом 3 статьи 6 Земельного кодекса РФ (далее — ЗК РФ) установлено: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 Статьёй 64 ЗК РФ: «Земельные споры рассматриваются в судебном порядке.»</w:t>
      </w:r>
    </w:p>
    <w:p>
      <w:pPr>
        <w:spacing w:after="120" w:line="276" w:lineRule="auto"/>
        <w:ind w:firstLine="709"/>
        <w:jc w:val="both"/>
      </w:pPr>
      <w:r>
        <w:rPr>
          <w:rFonts w:ascii="Times New Roman" w:hAnsi="Times New Roman"/>
          <w:b/>
          <w:i w:val="0"/>
          <w:sz w:val="24"/>
        </w:rPr>
        <w:t>Негаторный иск.</w:t>
      </w:r>
      <w:r>
        <w:rPr>
          <w:rFonts w:ascii="Times New Roman" w:hAnsi="Times New Roman"/>
          <w:b w:val="0"/>
          <w:i w:val="0"/>
          <w:sz w:val="24"/>
        </w:rPr>
        <w:t xml:space="preserve"> Статьёй 304 ГК РФ установлено: «Собственник может требовать устранения всяких нарушений его права, хотя бы эти нарушения и не были соединены с лишением владения.» Статьёй 305 ГК РФ: «Права,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w:t>
      </w:r>
    </w:p>
    <w:p>
      <w:pPr>
        <w:spacing w:after="120" w:line="276" w:lineRule="auto"/>
        <w:ind w:firstLine="709"/>
        <w:jc w:val="both"/>
      </w:pPr>
      <w:r>
        <w:rPr>
          <w:rFonts w:ascii="Times New Roman" w:hAnsi="Times New Roman"/>
          <w:b/>
          <w:i w:val="0"/>
          <w:sz w:val="24"/>
        </w:rPr>
        <w:t>Восстановление нарушенного права.</w:t>
      </w:r>
      <w:r>
        <w:rPr>
          <w:rFonts w:ascii="Times New Roman" w:hAnsi="Times New Roman"/>
          <w:b w:val="0"/>
          <w:i w:val="0"/>
          <w:sz w:val="24"/>
        </w:rPr>
        <w:t xml:space="preserve"> Пунктом 1 статьи 60 ЗК РФ: «Нарушенное право на земельный участок подлежит восстановлению в случаях:» «самовольного занятия земельного участка» Подпунктом 4 пункта 2 той же статьи действия, нарушающие права на землю, могут быть пресечены путём «восстановления положения, существовавшего до нарушения права, и пресечения действий, нарушающих право или создающих угрозу его нарушения.» Пунктом 2 статьи 62 ЗК РФ: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Пунктом 1 статьи 62 ЗК РФ: «Убытки, причиненные нарушением прав собственников земельных участков, землепользователей, землевладельцев и арендаторов земельных участков, подлежат возмещению в полном объеме, в том числе упущенная выгода, в порядке, предусмотренном гражданским законодательством.»</w:t>
      </w:r>
    </w:p>
    <w:p>
      <w:pPr>
        <w:spacing w:after="120" w:line="276" w:lineRule="auto"/>
        <w:ind w:firstLine="709"/>
        <w:jc w:val="both"/>
      </w:pPr>
      <w:r>
        <w:rPr>
          <w:rFonts w:ascii="Times New Roman" w:hAnsi="Times New Roman"/>
          <w:b w:val="0"/>
          <w:i w:val="0"/>
          <w:sz w:val="24"/>
        </w:rPr>
        <w:t>Согласно разъяснениям постановления Пленума Верховного Суда РФ и Пленума ВАС РФ от 29.04.2010 № 10/22, иск об устранении нарушений права, не связанных с лишением владения, подлежит удовлетворению, если истец докажет, что он является собственником или лицом, владеющим имуществом по основанию, предусмотренному законом или договором, и что действиями ответчика, не связанными с лишением владения, нарушается его право собственности или законное владение. Такой иск подлежит удовлетворению и в случае, когда истец докажет, что имеется реальная угроза нарушения его права.</w:t>
      </w:r>
    </w:p>
    <w:p>
      <w:pPr>
        <w:spacing w:after="120" w:line="276" w:lineRule="auto"/>
        <w:ind w:firstLine="709"/>
        <w:jc w:val="both"/>
      </w:pPr>
      <w:r>
        <w:rPr>
          <w:rFonts w:ascii="Times New Roman" w:hAnsi="Times New Roman"/>
          <w:b w:val="0"/>
          <w:i w:val="0"/>
          <w:sz w:val="24"/>
        </w:rPr>
        <w:t>Нарушение подтверждено: границы участка истца установлены, сведения о них в ЕГРН ответчиком не оспорены; заключение кадастрового инженера с выносом точек на местность фиксирует занятие части участка.</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Статьёй 208 ГК РФ исковая давность не распространяется на «требования собственника или иного владельца об устранении всяких нарушений его права, хотя бы эти нарушения не были соединены с лишением владения (статья 304)»</w:t>
      </w:r>
    </w:p>
    <w:p>
      <w:pPr>
        <w:spacing w:after="120" w:line="276" w:lineRule="auto"/>
        <w:ind w:firstLine="709"/>
        <w:jc w:val="both"/>
      </w:pPr>
      <w:r>
        <w:rPr>
          <w:rFonts w:ascii="Times New Roman" w:hAnsi="Times New Roman"/>
          <w:b/>
          <w:i w:val="0"/>
          <w:sz w:val="24"/>
        </w:rPr>
        <w:t>Судебная неустойка.</w:t>
      </w:r>
      <w:r>
        <w:rPr>
          <w:rFonts w:ascii="Times New Roman" w:hAnsi="Times New Roman"/>
          <w:b w:val="0"/>
          <w:i w:val="0"/>
          <w:sz w:val="24"/>
        </w:rPr>
        <w:t xml:space="preserve"> Пунктом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w:t>
      </w:r>
    </w:p>
    <w:p>
      <w:pPr>
        <w:spacing w:after="120" w:line="276" w:lineRule="auto"/>
        <w:ind w:firstLine="709"/>
        <w:jc w:val="both"/>
      </w:pPr>
      <w:r>
        <w:rPr>
          <w:rFonts w:ascii="Times New Roman" w:hAnsi="Times New Roman"/>
          <w:b/>
          <w:i w:val="0"/>
          <w:sz w:val="24"/>
        </w:rPr>
        <w:t>Землеустроительная экспертиза.</w:t>
      </w:r>
      <w:r>
        <w:rPr>
          <w:rFonts w:ascii="Times New Roman" w:hAnsi="Times New Roman"/>
          <w:b w:val="0"/>
          <w:i w:val="0"/>
          <w:sz w:val="24"/>
        </w:rPr>
        <w:t xml:space="preserve"> Для разрешения спора требуются специальные знания; истец ходатайствует о назначении судебной землеустроительной экспертизы (ч. 1 ст.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1 статьи 30 ГПК РФ установлено: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Участок находится по адресу: [адрес], что относится к территории [наименование суда].</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Расходы на кадастровые работы и заключение специалиста ([сумма] рублей) являются судебными издержками (ст. 94 ГПК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208, 304, 305, 308.3 ГК РФ, статьями 6, 60, 62, 64 ЗК РФ, статьями 30, 79,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Обязать ответчика в течение [__] дней со дня вступления решения суда в законную силу устранить препятствия в пользовании земельным участком истца с кадастровым номером [__]: освободить самовольно занятую часть участка площадью [__] кв. м в координатах [таблица] путём [переноса забора на смежную границу по сведениям ЕГРН / демонтажа постройки / вывоза материалов].</w:t>
      </w:r>
    </w:p>
    <w:p>
      <w:pPr>
        <w:spacing w:after="120" w:line="276" w:lineRule="auto"/>
        <w:ind w:firstLine="709"/>
        <w:jc w:val="both"/>
      </w:pPr>
      <w:r>
        <w:rPr>
          <w:rFonts w:ascii="Times New Roman" w:hAnsi="Times New Roman"/>
          <w:b w:val="0"/>
          <w:i w:val="0"/>
          <w:sz w:val="24"/>
        </w:rPr>
        <w:t>2. В случае неисполнения решения в установленный срок предоставить истцу право совершить эти действия за счёт ответчика с взысканием с него необходимых расходов (ч. 1 ст. 206 ГПК РФ).</w:t>
      </w:r>
    </w:p>
    <w:p>
      <w:pPr>
        <w:spacing w:after="120" w:line="276" w:lineRule="auto"/>
        <w:ind w:firstLine="709"/>
        <w:jc w:val="both"/>
      </w:pPr>
      <w:r>
        <w:rPr>
          <w:rFonts w:ascii="Times New Roman" w:hAnsi="Times New Roman"/>
          <w:b w:val="0"/>
          <w:i w:val="0"/>
          <w:sz w:val="24"/>
        </w:rPr>
        <w:t>3. Взыскать с ответчика судебную неустойку в размере [сумма] рублей за каждый день неисполнения решения.</w:t>
      </w:r>
    </w:p>
    <w:p>
      <w:pPr>
        <w:spacing w:after="120" w:line="276" w:lineRule="auto"/>
        <w:ind w:firstLine="709"/>
        <w:jc w:val="both"/>
      </w:pPr>
      <w:r>
        <w:rPr>
          <w:rFonts w:ascii="Times New Roman" w:hAnsi="Times New Roman"/>
          <w:b w:val="0"/>
          <w:i w:val="0"/>
          <w:sz w:val="24"/>
        </w:rPr>
        <w:t>4.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Выписки из ЕГРН на участки истца и ответчика (с координатами границ).</w:t>
      </w:r>
    </w:p>
    <w:p>
      <w:pPr>
        <w:spacing w:after="40" w:line="276" w:lineRule="auto"/>
        <w:jc w:val="left"/>
      </w:pPr>
      <w:r>
        <w:rPr>
          <w:rFonts w:ascii="Times New Roman" w:hAnsi="Times New Roman"/>
          <w:b w:val="0"/>
          <w:i w:val="0"/>
          <w:sz w:val="24"/>
        </w:rPr>
        <w:t>4. Заключение кадастрового инженера о выносе точек на местность и наложении.</w:t>
      </w:r>
    </w:p>
    <w:p>
      <w:pPr>
        <w:spacing w:after="40" w:line="276" w:lineRule="auto"/>
        <w:jc w:val="left"/>
      </w:pPr>
      <w:r>
        <w:rPr>
          <w:rFonts w:ascii="Times New Roman" w:hAnsi="Times New Roman"/>
          <w:b w:val="0"/>
          <w:i w:val="0"/>
          <w:sz w:val="24"/>
        </w:rPr>
        <w:t>5. Фотографии; требование к ответчику и доказательства направления.</w:t>
      </w:r>
    </w:p>
    <w:p>
      <w:pPr>
        <w:spacing w:after="40" w:line="276" w:lineRule="auto"/>
        <w:jc w:val="left"/>
      </w:pPr>
      <w:r>
        <w:rPr>
          <w:rFonts w:ascii="Times New Roman" w:hAnsi="Times New Roman"/>
          <w:b w:val="0"/>
          <w:i w:val="0"/>
          <w:sz w:val="24"/>
        </w:rPr>
        <w:t>6. Материалы проверки Росреестра (акт, предписание) [если есть].</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Иск работает, если границы вашего участка внесены в ЕГРН. Если границы не установлены, сначала (или одновременно) заявите требование об установлении границ.</w:t>
      </w:r>
    </w:p>
    <w:p>
      <w:pPr>
        <w:spacing w:after="40" w:line="276" w:lineRule="auto"/>
        <w:jc w:val="both"/>
      </w:pPr>
      <w:r>
        <w:rPr>
          <w:rFonts w:ascii="Times New Roman" w:hAnsi="Times New Roman"/>
          <w:b w:val="0"/>
          <w:i/>
          <w:sz w:val="24"/>
        </w:rPr>
        <w:t>— Жалоба в Росреестр на самовольное занятие бесплатна и даёт сильное доказательство — акт проверки и предписание.</w:t>
      </w:r>
    </w:p>
    <w:p>
      <w:pPr>
        <w:spacing w:after="40" w:line="276" w:lineRule="auto"/>
        <w:jc w:val="both"/>
      </w:pPr>
      <w:r>
        <w:rPr>
          <w:rFonts w:ascii="Times New Roman" w:hAnsi="Times New Roman"/>
          <w:b w:val="0"/>
          <w:i/>
          <w:sz w:val="24"/>
        </w:rPr>
        <w:t>— Просите судебную неустойку и право самостоятельно перенести забор за счёт ответчика: это упрощает исполнение решения.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Споры о правах на земельные участки и их границах рассматривает районный (городской) суд по месту нахождения участка (ч. 1 ст. 30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