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[наименование прокуратуры района (города)] — для дачи заключения</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 части среднего заработка за вынужденный прогул]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(ст. 393 ТК РФ, подп. 1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увольнения незаконным, восстановлении на работе, взыскании среднего заработка за время вынужденного прогула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истец работал у ответчика в должности [наименование должности] в [структурное подразделение] на основании трудового договора от «[дата]» № [номер] (приказ о приёме на работу от «[дата]» № [номер]). Должностной оклад — [сумма] рублей [надбавки, премии — указать]. Средний дневной заработок истца составляет [сумма] рублей (справка / расчёт прилагается).</w:t>
      </w:r>
    </w:p>
    <w:p>
      <w:pPr>
        <w:spacing w:after="120" w:line="276" w:lineRule="auto"/>
        <w:ind w:firstLine="709"/>
        <w:jc w:val="both"/>
      </w:pPr>
      <w:r>
        <w:rPr>
          <w:rFonts w:ascii="Times New Roman" w:hAnsi="Times New Roman"/>
          <w:b w:val="0"/>
          <w:i w:val="0"/>
          <w:sz w:val="24"/>
        </w:rPr>
        <w:t>Приказом от «[дата]» № [номер] истец уволен по [пункту __ части первой статьи 81 ТК РФ — указать основание: прогул, появление в состоянии опьянения, неоднократное неисполнение обязанностей и т. п.]. С приказом истец ознакомлен «[дата]», трудовая книжка (сведения о трудовой деятельности) выдана «[дата]».</w:t>
      </w:r>
    </w:p>
    <w:p>
      <w:pPr>
        <w:spacing w:after="120" w:line="276" w:lineRule="auto"/>
        <w:ind w:firstLine="709"/>
        <w:jc w:val="both"/>
      </w:pPr>
      <w:r>
        <w:rPr>
          <w:rFonts w:ascii="Times New Roman" w:hAnsi="Times New Roman"/>
          <w:b w:val="0"/>
          <w:i w:val="0"/>
          <w:sz w:val="24"/>
        </w:rPr>
        <w:t>Увольнение незаконно, поскольку: [1) дисциплинарного проступка не было — [объяснить: отсутствие на рабочем месте было по уважительной причине (болезнь, вызов в суд, согласованный выходной), подтверждается __]; 2) нарушен порядок: письменное объяснение не затребовано / не предоставлено два рабочих дня; пропущен месячный срок со дня обнаружения проступка; 3) не учтены тяжесть проступка, предшествующее поведение и отношение к труду; 4) увольнение произведено в период временной нетрудоспособности истца (листок нетрудоспособности № __ с __ по __) / в период отпуска; 5) истец — беременная женщина (ч. 1 ст. 261 ТК РФ) / член профсоюза, мнение профсоюза не запрошено].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Основания расторжения по инициативе работодателя.</w:t>
      </w:r>
      <w:r>
        <w:rPr>
          <w:rFonts w:ascii="Times New Roman" w:hAnsi="Times New Roman"/>
          <w:b w:val="0"/>
          <w:i w:val="0"/>
          <w:sz w:val="24"/>
        </w:rPr>
        <w:t xml:space="preserve"> Частью 1 статьи 81 ТК РФ установлено: «Трудовой договор может быть расторгнут работодателем в случаях:» [указать применённый пункт, например:] «неоднократного неисполнения работником без уважительных причин трудовых обязанностей, если он имеет дисциплинарное взыскание» /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pPr>
        <w:spacing w:after="120" w:line="276" w:lineRule="auto"/>
        <w:ind w:firstLine="709"/>
        <w:jc w:val="both"/>
      </w:pPr>
      <w:r>
        <w:rPr>
          <w:rFonts w:ascii="Times New Roman" w:hAnsi="Times New Roman"/>
          <w:b/>
          <w:i w:val="0"/>
          <w:sz w:val="24"/>
        </w:rPr>
        <w:t>Запрет увольнения в период болезни и отпуска.</w:t>
      </w:r>
      <w:r>
        <w:rPr>
          <w:rFonts w:ascii="Times New Roman" w:hAnsi="Times New Roman"/>
          <w:b w:val="0"/>
          <w:i w:val="0"/>
          <w:sz w:val="24"/>
        </w:rPr>
        <w:t xml:space="preserve"> Частью 6 статьи 81 ТК РФ предусмотрено: «Не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 [Для беременной:] Частью 1 статьи 261 ТК РФ: «Расторжение трудового договора по инициативе работодателя с беременной женщиной не допускается, за исключением случаев ликвидации организации либо прекращения деятельности индивидуальным предпринимателем.»</w:t>
      </w:r>
    </w:p>
    <w:p>
      <w:pPr>
        <w:spacing w:after="120" w:line="276" w:lineRule="auto"/>
        <w:ind w:firstLine="709"/>
        <w:jc w:val="both"/>
      </w:pPr>
      <w:r>
        <w:rPr>
          <w:rFonts w:ascii="Times New Roman" w:hAnsi="Times New Roman"/>
          <w:b/>
          <w:i w:val="0"/>
          <w:sz w:val="24"/>
        </w:rPr>
        <w:t>Порядок применения дисциплинарного взыскания (увольнения).</w:t>
      </w:r>
      <w:r>
        <w:rPr>
          <w:rFonts w:ascii="Times New Roman" w:hAnsi="Times New Roman"/>
          <w:b w:val="0"/>
          <w:i w:val="0"/>
          <w:sz w:val="24"/>
        </w:rPr>
        <w:t xml:space="preserve"> Частью 1 статьи 193 ТК РФ установлено: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«Непредоставление работником объяснения не является препятствием для применения дисциплинарного взыскания.» Частью 3 той же статьи: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Частью 5 статьи 192 ТК РФ: «При наложении дисциплинарного взыскания должны учитываться тяжесть совершенного проступка и обстоятельства, при которых он был совершен.»</w:t>
      </w:r>
    </w:p>
    <w:p>
      <w:pPr>
        <w:spacing w:after="120" w:line="276" w:lineRule="auto"/>
        <w:ind w:firstLine="709"/>
        <w:jc w:val="both"/>
      </w:pPr>
      <w:r>
        <w:rPr>
          <w:rFonts w:ascii="Times New Roman" w:hAnsi="Times New Roman"/>
          <w:b/>
          <w:i w:val="0"/>
          <w:sz w:val="24"/>
        </w:rPr>
        <w:t>Бремя доказывания — на работодателе.</w:t>
      </w:r>
      <w:r>
        <w:rPr>
          <w:rFonts w:ascii="Times New Roman" w:hAnsi="Times New Roman"/>
          <w:b w:val="0"/>
          <w:i w:val="0"/>
          <w:sz w:val="24"/>
        </w:rPr>
        <w:t xml:space="preserve"> Разъяснения по применению этих норм даны в постановлении Пленума Верховного Суда РФ от 17.03.2004 № 2 «О применении судами Российской Федерации Трудового кодекса Российской Федерации». При рассмотрении дела о восстановлении на работе лица, трудовой договор с которым расторгнут по инициативе работодателя, обязанность доказать наличие законного основания увольнения и соблюдение установленного порядка увольнения возлагается на работодателя (п. 23).</w:t>
      </w:r>
    </w:p>
    <w:p>
      <w:pPr>
        <w:spacing w:after="120" w:line="276" w:lineRule="auto"/>
        <w:ind w:firstLine="709"/>
        <w:jc w:val="both"/>
      </w:pPr>
      <w:r>
        <w:rPr>
          <w:rFonts w:ascii="Times New Roman" w:hAnsi="Times New Roman"/>
          <w:b/>
          <w:i w:val="0"/>
          <w:sz w:val="24"/>
        </w:rPr>
        <w:t>Последствия незаконного увольнения.</w:t>
      </w:r>
      <w:r>
        <w:rPr>
          <w:rFonts w:ascii="Times New Roman" w:hAnsi="Times New Roman"/>
          <w:b w:val="0"/>
          <w:i w:val="0"/>
          <w:sz w:val="24"/>
        </w:rPr>
        <w:t xml:space="preserve"> Частью 1 статьи 394 ТК РФ установлено: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Частью 2 той же статьи: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Частью 9 статьи 394 ТК РФ предусмотрено: «В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причиненного ему указанными действиями. Размер этой компенсации определяется судом.»</w:t>
      </w:r>
    </w:p>
    <w:p>
      <w:pPr>
        <w:spacing w:after="120" w:line="276" w:lineRule="auto"/>
        <w:ind w:firstLine="709"/>
        <w:jc w:val="both"/>
      </w:pPr>
      <w:r>
        <w:rPr>
          <w:rFonts w:ascii="Times New Roman" w:hAnsi="Times New Roman"/>
          <w:b w:val="0"/>
          <w:i w:val="0"/>
          <w:sz w:val="24"/>
        </w:rPr>
        <w:t>Средний заработок за время вынужденного прогула исчисляется по правилам статьи 139 ТК РФ: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За период с «[дата, следующая за днём увольнения]» по «[дата составления иска]» ([__] рабочих дней × [сумма] руб.) он составляет [сумма] рублей и подлежит взысканию по день восстановления.</w:t>
      </w:r>
    </w:p>
    <w:p>
      <w:pPr>
        <w:spacing w:after="120" w:line="276" w:lineRule="auto"/>
        <w:ind w:firstLine="709"/>
        <w:jc w:val="both"/>
      </w:pPr>
      <w:r>
        <w:rPr>
          <w:rFonts w:ascii="Times New Roman" w:hAnsi="Times New Roman"/>
          <w:b/>
          <w:i w:val="0"/>
          <w:sz w:val="24"/>
        </w:rPr>
        <w:t>Немедленное исполнение.</w:t>
      </w:r>
      <w:r>
        <w:rPr>
          <w:rFonts w:ascii="Times New Roman" w:hAnsi="Times New Roman"/>
          <w:b w:val="0"/>
          <w:i w:val="0"/>
          <w:sz w:val="24"/>
        </w:rPr>
        <w:t xml:space="preserve"> Статьёй 396 ТК РФ установлено: «Решение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среднего заработка или разницы в заработке.» В силу статьи 211 ГПК РФ немедленному исполнению подлежит решение суда о «восстановлении на работе»</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Подсудность, сроки и судебные расходы</w:t>
      </w:r>
    </w:p>
    <w:p>
      <w:pPr>
        <w:spacing w:after="120" w:line="276" w:lineRule="auto"/>
        <w:ind w:firstLine="709"/>
        <w:jc w:val="both"/>
      </w:pPr>
      <w:r>
        <w:rPr>
          <w:rFonts w:ascii="Times New Roman" w:hAnsi="Times New Roman"/>
          <w:b w:val="0"/>
          <w:i w:val="0"/>
          <w:sz w:val="24"/>
        </w:rPr>
        <w:t>Согласно абзацу второму части 1 статьи 391 ТК РФ непосредственно в судах рассматриваются индивидуальные трудовые споры по заявлениям «работника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 о компенсации морального вреда, причиненного работнику неправомерными действиями (бездействием) работодателя» Иск может быть предъявлен по адресу ответчика (ст. 28 ГПК РФ) либо по месту жительства истца: частью 6.3 статьи 29 ГПК РФ установлено, что «Иски о восстановлении трудовых и пенсионных прав, а также иски, связанные с социальными выплатами и льготами, могут предъявляться также в суд по месту жительства истца.»</w:t>
      </w:r>
    </w:p>
    <w:p>
      <w:pPr>
        <w:spacing w:after="120" w:line="276" w:lineRule="auto"/>
        <w:ind w:firstLine="709"/>
        <w:jc w:val="both"/>
      </w:pPr>
      <w:r>
        <w:rPr>
          <w:rFonts w:ascii="Times New Roman" w:hAnsi="Times New Roman"/>
          <w:b/>
          <w:i w:val="0"/>
          <w:sz w:val="24"/>
        </w:rPr>
        <w:t>Срок обращения в суд.</w:t>
      </w:r>
      <w:r>
        <w:rPr>
          <w:rFonts w:ascii="Times New Roman" w:hAnsi="Times New Roman"/>
          <w:b w:val="0"/>
          <w:i w:val="0"/>
          <w:sz w:val="24"/>
        </w:rPr>
        <w:t xml:space="preserve"> Частью 1 статьи 392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Частью 2 той же статьи: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Срок истцом не пропущен.</w:t>
      </w:r>
    </w:p>
    <w:p>
      <w:pPr>
        <w:spacing w:after="120" w:line="276" w:lineRule="auto"/>
        <w:ind w:firstLine="709"/>
        <w:jc w:val="both"/>
      </w:pPr>
      <w:r>
        <w:rPr>
          <w:rFonts w:ascii="Times New Roman" w:hAnsi="Times New Roman"/>
          <w:b w:val="0"/>
          <w:i w:val="0"/>
          <w:sz w:val="24"/>
        </w:rPr>
        <w:t>Согласно части 3 статьи 45 ГПК РФ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Поэтому к участию в деле привлекается прокурор. Дела о восстановлении на работе рассматриваются районным судом.</w:t>
      </w:r>
    </w:p>
    <w:p>
      <w:pPr>
        <w:spacing w:after="120" w:line="276" w:lineRule="auto"/>
        <w:ind w:firstLine="709"/>
        <w:jc w:val="both"/>
      </w:pPr>
      <w:r>
        <w:rPr>
          <w:rFonts w:ascii="Times New Roman" w:hAnsi="Times New Roman"/>
          <w:b/>
          <w:i w:val="0"/>
          <w:sz w:val="24"/>
        </w:rPr>
        <w:t>Судебные расходы.</w:t>
      </w:r>
      <w:r>
        <w:rPr>
          <w:rFonts w:ascii="Times New Roman" w:hAnsi="Times New Roman"/>
          <w:b w:val="0"/>
          <w:i w:val="0"/>
          <w:sz w:val="24"/>
        </w:rPr>
        <w:t xml:space="preserve"> Статьёй 393 ТК РФ предусмотрено: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139, 192, 193, 237, 261, 391–396 ТК РФ, статьями 29, 131, 132, 211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приказ ответчика от «[дата]» № [номер] об увольнении истца по [основание].</w:t>
      </w:r>
    </w:p>
    <w:p>
      <w:pPr>
        <w:spacing w:after="120" w:line="276" w:lineRule="auto"/>
        <w:ind w:firstLine="709"/>
        <w:jc w:val="both"/>
      </w:pPr>
      <w:r>
        <w:rPr>
          <w:rFonts w:ascii="Times New Roman" w:hAnsi="Times New Roman"/>
          <w:b w:val="0"/>
          <w:i w:val="0"/>
          <w:sz w:val="24"/>
        </w:rPr>
        <w:t>2. Восстановить [Ф. И. О. истца] на работе в должности [наименование] в [подразделение] [наименование ответчика] с «[дата, следующая за днём увольнения]».</w:t>
      </w:r>
    </w:p>
    <w:p>
      <w:pPr>
        <w:spacing w:after="120" w:line="276" w:lineRule="auto"/>
        <w:ind w:firstLine="709"/>
        <w:jc w:val="both"/>
      </w:pPr>
      <w:r>
        <w:rPr>
          <w:rFonts w:ascii="Times New Roman" w:hAnsi="Times New Roman"/>
          <w:b w:val="0"/>
          <w:i w:val="0"/>
          <w:sz w:val="24"/>
        </w:rPr>
        <w:t>3. Взыскать с ответчика в пользу истца средний заработок за время вынужденного прогула с «[дата]» по день восстановления на работе (на дату подачи иска —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компенсацию морального вреда в размере [сумма] рублей.</w:t>
      </w:r>
    </w:p>
    <w:p>
      <w:pPr>
        <w:spacing w:after="120" w:line="276" w:lineRule="auto"/>
        <w:ind w:firstLine="709"/>
        <w:jc w:val="both"/>
      </w:pPr>
      <w:r>
        <w:rPr>
          <w:rFonts w:ascii="Times New Roman" w:hAnsi="Times New Roman"/>
          <w:b w:val="0"/>
          <w:i w:val="0"/>
          <w:sz w:val="24"/>
        </w:rPr>
        <w:t>5. Обратить решение в части восстановления на работе и взыскания заработка за три месяца к немедленному исполнению.</w:t>
      </w:r>
    </w:p>
    <w:p>
      <w:pPr>
        <w:spacing w:after="120" w:line="276" w:lineRule="auto"/>
        <w:ind w:firstLine="709"/>
        <w:jc w:val="both"/>
      </w:pPr>
      <w:r>
        <w:rPr>
          <w:rFonts w:ascii="Times New Roman" w:hAnsi="Times New Roman"/>
          <w:b w:val="0"/>
          <w:i w:val="0"/>
          <w:sz w:val="24"/>
        </w:rPr>
        <w:t>6. Взыскать с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трудового договора и дополнительных соглашений к нему.</w:t>
      </w:r>
    </w:p>
    <w:p>
      <w:pPr>
        <w:spacing w:after="40" w:line="276" w:lineRule="auto"/>
        <w:jc w:val="left"/>
      </w:pPr>
      <w:r>
        <w:rPr>
          <w:rFonts w:ascii="Times New Roman" w:hAnsi="Times New Roman"/>
          <w:b w:val="0"/>
          <w:i w:val="0"/>
          <w:sz w:val="24"/>
        </w:rPr>
        <w:t>3. Копия приказа о приёме на работу; сведения о трудовой деятельности (выписка СФР / Госуслуги) или копия трудовой книжки.</w:t>
      </w:r>
    </w:p>
    <w:p>
      <w:pPr>
        <w:spacing w:after="40" w:line="276" w:lineRule="auto"/>
        <w:jc w:val="left"/>
      </w:pPr>
      <w:r>
        <w:rPr>
          <w:rFonts w:ascii="Times New Roman" w:hAnsi="Times New Roman"/>
          <w:b w:val="0"/>
          <w:i w:val="0"/>
          <w:sz w:val="24"/>
        </w:rPr>
        <w:t>4. Справка о среднем заработке / расчётные листки за последние 12 месяцев.</w:t>
      </w:r>
    </w:p>
    <w:p>
      <w:pPr>
        <w:spacing w:after="40" w:line="276" w:lineRule="auto"/>
        <w:jc w:val="left"/>
      </w:pPr>
      <w:r>
        <w:rPr>
          <w:rFonts w:ascii="Times New Roman" w:hAnsi="Times New Roman"/>
          <w:b w:val="0"/>
          <w:i w:val="0"/>
          <w:sz w:val="24"/>
        </w:rPr>
        <w:t>5. Копия приказа об увольнении; копии приказов о дисциплинарных взысканиях [если были].</w:t>
      </w:r>
    </w:p>
    <w:p>
      <w:pPr>
        <w:spacing w:after="40" w:line="276" w:lineRule="auto"/>
        <w:jc w:val="left"/>
      </w:pPr>
      <w:r>
        <w:rPr>
          <w:rFonts w:ascii="Times New Roman" w:hAnsi="Times New Roman"/>
          <w:b w:val="0"/>
          <w:i w:val="0"/>
          <w:sz w:val="24"/>
        </w:rPr>
        <w:t>6. Документы, опровергающие наличие проступка или подтверждающие нарушение порядка (листок нетрудоспособности, справки, переписка, показания свидетелей).</w:t>
      </w:r>
    </w:p>
    <w:p>
      <w:pPr>
        <w:spacing w:after="40" w:line="276" w:lineRule="auto"/>
        <w:jc w:val="left"/>
      </w:pPr>
      <w:r>
        <w:rPr>
          <w:rFonts w:ascii="Times New Roman" w:hAnsi="Times New Roman"/>
          <w:b w:val="0"/>
          <w:i w:val="0"/>
          <w:sz w:val="24"/>
        </w:rPr>
        <w:t>7. Расчёт среднего заработка за время вынужденного прогула.</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оплате [если заявлены расходы].</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на иск о восстановлении на работе — один месяц со дня вручения копии приказа об увольнении либо со дня выдачи трудовой книжки или сведений о трудовой деятельности (ч. 1 ст. 392 ТК РФ). Не пропускайте его!</w:t>
      </w:r>
    </w:p>
    <w:p>
      <w:pPr>
        <w:spacing w:after="40" w:line="276" w:lineRule="auto"/>
        <w:jc w:val="both"/>
      </w:pPr>
      <w:r>
        <w:rPr>
          <w:rFonts w:ascii="Times New Roman" w:hAnsi="Times New Roman"/>
          <w:b w:val="0"/>
          <w:i/>
          <w:sz w:val="24"/>
        </w:rPr>
        <w:t>— Работник может просить не восстанавливать его, а изменить формулировку увольнения на «по собственному желанию» и взыскать заработок за вынужденный прогул (ч. 4 ст. 394 ТК РФ).</w:t>
      </w:r>
    </w:p>
    <w:p>
      <w:pPr>
        <w:spacing w:after="40" w:line="276" w:lineRule="auto"/>
        <w:jc w:val="both"/>
      </w:pPr>
      <w:r>
        <w:rPr>
          <w:rFonts w:ascii="Times New Roman" w:hAnsi="Times New Roman"/>
          <w:b w:val="0"/>
          <w:i/>
          <w:sz w:val="24"/>
        </w:rPr>
        <w:t>— Если после увольнения вы устроились на другую работу, это не мешает восстановлению, а заработок на новом месте не вычитается из среднего заработка за вынужденный прогул (постановление Пленума ВС РФ № 2, п. 62); выходное пособие при этом засчитывается.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