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[мировой судья / районный (городской) суд — по месту жительства истца или адресу ответчика]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 пострадавшего помещения</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управляющая организация</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[управляющая организация / ТСЖ / ЖСК]</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восстановительного ремонта + повреждённое имущество]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ущерба, причинённого заливом жилого помещения,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является собственником [нанимателем] [квартиры / нежилого помещения] № [__] в многоквартирном доме по адресу: [адрес] (выписка из ЕГРН от «[дата]»). Управление домом с «[дата]» осуществляет ответчик на основании договора управления от «[дата]» [решения общего собрания собственников от «[дата]»].</w:t>
      </w:r>
    </w:p>
    <w:p>
      <w:pPr>
        <w:spacing w:after="120" w:line="276" w:lineRule="auto"/>
        <w:ind w:firstLine="709"/>
        <w:jc w:val="both"/>
      </w:pPr>
      <w:r>
        <w:rPr>
          <w:rFonts w:ascii="Times New Roman" w:hAnsi="Times New Roman"/>
          <w:b w:val="0"/>
          <w:i w:val="0"/>
          <w:sz w:val="24"/>
        </w:rPr>
        <w:t>«[дата]» произошёл залив квартиры истца из-за [протечки кровли / прорыва стояка ГВС (ХВС, отопления) до первого отключающего устройства / засора общедомовой канализации / разгерметизации общедомового трубопровода]. Залив зафиксирован актом ответчика [комиссии] от «[дата]» № __: повреждены [потолок, стены, пол в комнатах __, мебель, техника].</w:t>
      </w:r>
    </w:p>
    <w:p>
      <w:pPr>
        <w:spacing w:after="120" w:line="276" w:lineRule="auto"/>
        <w:ind w:firstLine="709"/>
        <w:jc w:val="both"/>
      </w:pPr>
      <w:r>
        <w:rPr>
          <w:rFonts w:ascii="Times New Roman" w:hAnsi="Times New Roman"/>
          <w:b w:val="0"/>
          <w:i w:val="0"/>
          <w:sz w:val="24"/>
        </w:rPr>
        <w:t>Причиной залива является ненадлежащее содержание общего имущества: [указать — стояк до первого запорного крана, кровля, общедомовые сети относятся к общему имуществу]. Стоимость восстановительного ремонта и повреждённого имущества по отчёту об оценке № __ от «[дата]» — [сумма] рублей. Претензия от «[дата]» не удовлетворена.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Обязанности управляющей организации.</w:t>
      </w:r>
      <w:r>
        <w:rPr>
          <w:rFonts w:ascii="Times New Roman" w:hAnsi="Times New Roman"/>
          <w:b w:val="0"/>
          <w:i w:val="0"/>
          <w:sz w:val="24"/>
        </w:rPr>
        <w:t xml:space="preserve"> Частью 1 статьи 161 Жилищного кодекса Российской Федерации (далее — ЖК РФ) установлено: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или в случаях, предусмотренных статьей 157.2 настоящего Кодекса, постоянную готовность инженерных коммуникаций и другого оборудования, входящих в состав общего имущества собственников помещений в многоквартирном доме, к предоставлению коммунальных услуг (далее - обеспечение готовности инженерных систем). Правительство Российской Федерации устанавливает стандарты и правила деятельности по управлению многоквартирными домами.» Частью 1.1 той же статьи: «Надлежащее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о техническом регулировании, пожарной безопасности, защите прав потребителей, и должно обеспечивать:» «соблюдение требований к надежности и безопасности многоквартирного дома» «безопасность жизни и здоровья граждан, имущества физических лиц, имущества юридических лиц, государственного и муниципального имущества» Частью 2.3: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 или в случаях, предусмотренных статьей 157.2 настоящего Кодекса, за обеспечение готовности инженерных систем.»</w:t>
      </w:r>
    </w:p>
    <w:p>
      <w:pPr>
        <w:spacing w:after="120" w:line="276" w:lineRule="auto"/>
        <w:ind w:firstLine="709"/>
        <w:jc w:val="both"/>
      </w:pPr>
      <w:r>
        <w:rPr>
          <w:rFonts w:ascii="Times New Roman" w:hAnsi="Times New Roman"/>
          <w:b/>
          <w:i w:val="0"/>
          <w:sz w:val="24"/>
        </w:rPr>
        <w:t>Договор управления.</w:t>
      </w:r>
      <w:r>
        <w:rPr>
          <w:rFonts w:ascii="Times New Roman" w:hAnsi="Times New Roman"/>
          <w:b w:val="0"/>
          <w:i w:val="0"/>
          <w:sz w:val="24"/>
        </w:rPr>
        <w:t xml:space="preserve"> Частью 2 статьи 162 ЖК РФ: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пункте 6 части 2 статьи 153 настоящего Кодекса, либо в случае, предусмотренном частью 14 статьи 161 настоящего Кодекса, застройщика) в течение согласованного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предусмотренных статьей 157.2 настоящего Кодекса, обеспечить готовность инженерных систем, осуществлять иную направленную на достижение целей управления многоквартирным домом деятельность.»</w:t>
      </w:r>
    </w:p>
    <w:p>
      <w:pPr>
        <w:spacing w:after="120" w:line="276" w:lineRule="auto"/>
        <w:ind w:firstLine="709"/>
        <w:jc w:val="both"/>
      </w:pPr>
      <w:r>
        <w:rPr>
          <w:rFonts w:ascii="Times New Roman" w:hAnsi="Times New Roman"/>
          <w:b/>
          <w:i w:val="0"/>
          <w:sz w:val="24"/>
        </w:rPr>
        <w:t>Общее имущество.</w:t>
      </w:r>
      <w:r>
        <w:rPr>
          <w:rFonts w:ascii="Times New Roman" w:hAnsi="Times New Roman"/>
          <w:b w:val="0"/>
          <w:i w:val="0"/>
          <w:sz w:val="24"/>
        </w:rPr>
        <w:t xml:space="preserve"> Пунктом 3 части 1 статьи 36 ЖК РФ к общему имуществу отнесены «крыши, ограждающие несущие и ненесущие конструкции данного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 (за исключением сетей связи, необходимых для оказания услуг связи собственникам помещений в многоквартирном доме или нанимателям жилых помещений в многоквартирном доме по договорам социального найма)» Частью 1 статьи 39 ЖК РФ: «Собственники помещений в многоквартирном доме несут бремя расходов на содержание общего имущества в многоквартирном доме.» Состав общего имущества и требования к его содержанию определены Правилами содержания общего имущества в многоквартирном доме, утверждёнными постановлением Правительства РФ от 13.08.2006 № 491.</w:t>
      </w:r>
    </w:p>
    <w:p>
      <w:pPr>
        <w:spacing w:after="120" w:line="276" w:lineRule="auto"/>
        <w:ind w:firstLine="709"/>
        <w:jc w:val="both"/>
      </w:pPr>
      <w:r>
        <w:rPr>
          <w:rFonts w:ascii="Times New Roman" w:hAnsi="Times New Roman"/>
          <w:b/>
          <w:i w:val="0"/>
          <w:sz w:val="24"/>
        </w:rPr>
        <w:t>Состояние общего имущества.</w:t>
      </w:r>
      <w:r>
        <w:rPr>
          <w:rFonts w:ascii="Times New Roman" w:hAnsi="Times New Roman"/>
          <w:b w:val="0"/>
          <w:i w:val="0"/>
          <w:sz w:val="24"/>
        </w:rPr>
        <w:t xml:space="preserve"> Частью 16 статьи 161 ЖК РФ: «Лицо, которое несет ответственность за содержание и ремонт общего имущества в многоквартирном доме, в пределах оказания данных услуг обязано обеспечивать состояние общего имущества в многоквартирном доме на уровне, необходимом для предоставления коммунальных услуг надлежащего качества.»</w:t>
      </w:r>
    </w:p>
    <w:p>
      <w:pPr>
        <w:spacing w:after="120" w:line="276" w:lineRule="auto"/>
        <w:ind w:firstLine="709"/>
        <w:jc w:val="both"/>
      </w:pPr>
      <w:r>
        <w:rPr>
          <w:rFonts w:ascii="Times New Roman" w:hAnsi="Times New Roman"/>
          <w:b/>
          <w:i w:val="0"/>
          <w:sz w:val="24"/>
        </w:rPr>
        <w:t>Возмещение вреда.</w:t>
      </w:r>
      <w:r>
        <w:rPr>
          <w:rFonts w:ascii="Times New Roman" w:hAnsi="Times New Roman"/>
          <w:b w:val="0"/>
          <w:i w:val="0"/>
          <w:sz w:val="24"/>
        </w:rPr>
        <w:t xml:space="preserve"> Пунктом 1 статьи 1064 Гражданского кодекса РФ (далее —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Пунктом 2: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 Пунктом 1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Пунктом 2: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Вину доказывает ответчик.</w:t>
      </w:r>
      <w:r>
        <w:rPr>
          <w:rFonts w:ascii="Times New Roman" w:hAnsi="Times New Roman"/>
          <w:b w:val="0"/>
          <w:i w:val="0"/>
          <w:sz w:val="24"/>
        </w:rPr>
        <w:t xml:space="preserve"> Пункт 2 статьи 1064 ГК РФ устанавливает презумпцию вины причинителя вреда. Ответчик, отвечающий за содержание [кровли / стояков], должен доказать отсутствие своей вины. В силу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pPr>
        <w:spacing w:after="120" w:line="276" w:lineRule="auto"/>
        <w:ind w:firstLine="709"/>
        <w:jc w:val="both"/>
      </w:pPr>
      <w:r>
        <w:rPr>
          <w:rFonts w:ascii="Times New Roman" w:hAnsi="Times New Roman"/>
          <w:b/>
          <w:i w:val="0"/>
          <w:sz w:val="24"/>
        </w:rPr>
        <w:t>Применение Закона о защите прав потребителей.</w:t>
      </w:r>
      <w:r>
        <w:rPr>
          <w:rFonts w:ascii="Times New Roman" w:hAnsi="Times New Roman"/>
          <w:b w:val="0"/>
          <w:i w:val="0"/>
          <w:sz w:val="24"/>
        </w:rPr>
        <w:t xml:space="preserve"> К отношениям собственника помещения с управляющей организацией по оказанию услуг и выполнению работ по содержанию общего имущества применяется Закон РФ «О защите прав потребителей» (преамбула Закона; постановление Пленума Верховного Суда РФ от 28.06.2012 № 17 «О рассмотрении судами гражданских дел по спорам о защите прав потребителей»).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Пунктом 6 статьи 13 Закона: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Иск о защите прав потребителей может быть предъявлен по месту жительства истца: пунктом 2 статьи 17 Закона РФ «О защите прав потребителей»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Пунктом 3 той же статьи: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1064 ГК РФ, статьями 36, 39, 161, 162 ЖК РФ, статьями 13, 15, 17 Закона РФ «О защите прав потребителей», статьями 29,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в возмещение ущерба, причинённого заливом, [сумма] рублей.</w:t>
      </w:r>
    </w:p>
    <w:p>
      <w:pPr>
        <w:spacing w:after="120" w:line="276" w:lineRule="auto"/>
        <w:ind w:firstLine="709"/>
        <w:jc w:val="both"/>
      </w:pPr>
      <w:r>
        <w:rPr>
          <w:rFonts w:ascii="Times New Roman" w:hAnsi="Times New Roman"/>
          <w:b w:val="0"/>
          <w:i w:val="0"/>
          <w:sz w:val="24"/>
        </w:rPr>
        <w:t>2. Взыскать с ответчика расходы на оценку ущерба [сумма] рублей.</w:t>
      </w:r>
    </w:p>
    <w:p>
      <w:pPr>
        <w:spacing w:after="120" w:line="276" w:lineRule="auto"/>
        <w:ind w:firstLine="709"/>
        <w:jc w:val="both"/>
      </w:pPr>
      <w:r>
        <w:rPr>
          <w:rFonts w:ascii="Times New Roman" w:hAnsi="Times New Roman"/>
          <w:b w:val="0"/>
          <w:i w:val="0"/>
          <w:sz w:val="24"/>
        </w:rPr>
        <w:t>3. Взыскать с ответчика компенсацию морального вреда [сумма] рублей и штраф 50 % от присуждённой суммы.</w:t>
      </w:r>
    </w:p>
    <w:p>
      <w:pPr>
        <w:spacing w:after="120" w:line="276" w:lineRule="auto"/>
        <w:ind w:firstLine="709"/>
        <w:jc w:val="both"/>
      </w:pPr>
      <w:r>
        <w:rPr>
          <w:rFonts w:ascii="Times New Roman" w:hAnsi="Times New Roman"/>
          <w:b w:val="0"/>
          <w:i w:val="0"/>
          <w:sz w:val="24"/>
        </w:rPr>
        <w:t>4. Взыскать с ответчика расходы на представителя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Выписка из ЕГРН (договор социального найма) на помещение истца.</w:t>
      </w:r>
    </w:p>
    <w:p>
      <w:pPr>
        <w:spacing w:after="40" w:line="276" w:lineRule="auto"/>
        <w:jc w:val="left"/>
      </w:pPr>
      <w:r>
        <w:rPr>
          <w:rFonts w:ascii="Times New Roman" w:hAnsi="Times New Roman"/>
          <w:b w:val="0"/>
          <w:i w:val="0"/>
          <w:sz w:val="24"/>
        </w:rPr>
        <w:t>3. Копия договора управления многоквартирным домом / протокола общего собрания о выборе управляющей организации [если есть].</w:t>
      </w:r>
    </w:p>
    <w:p>
      <w:pPr>
        <w:spacing w:after="40" w:line="276" w:lineRule="auto"/>
        <w:jc w:val="left"/>
      </w:pPr>
      <w:r>
        <w:rPr>
          <w:rFonts w:ascii="Times New Roman" w:hAnsi="Times New Roman"/>
          <w:b w:val="0"/>
          <w:i w:val="0"/>
          <w:sz w:val="24"/>
        </w:rPr>
        <w:t>4. Акт о заливе (составленный ответчиком или комиссией с соседями).</w:t>
      </w:r>
    </w:p>
    <w:p>
      <w:pPr>
        <w:spacing w:after="40" w:line="276" w:lineRule="auto"/>
        <w:jc w:val="left"/>
      </w:pPr>
      <w:r>
        <w:rPr>
          <w:rFonts w:ascii="Times New Roman" w:hAnsi="Times New Roman"/>
          <w:b w:val="0"/>
          <w:i w:val="0"/>
          <w:sz w:val="24"/>
        </w:rPr>
        <w:t>5. Отчёт об оценке ущерба, договор и чек на оценку.</w:t>
      </w:r>
    </w:p>
    <w:p>
      <w:pPr>
        <w:spacing w:after="40" w:line="276" w:lineRule="auto"/>
        <w:jc w:val="left"/>
      </w:pPr>
      <w:r>
        <w:rPr>
          <w:rFonts w:ascii="Times New Roman" w:hAnsi="Times New Roman"/>
          <w:b w:val="0"/>
          <w:i w:val="0"/>
          <w:sz w:val="24"/>
        </w:rPr>
        <w:t>6. Фото и видео последствий залива.</w:t>
      </w:r>
    </w:p>
    <w:p>
      <w:pPr>
        <w:spacing w:after="40" w:line="276" w:lineRule="auto"/>
        <w:jc w:val="left"/>
      </w:pPr>
      <w:r>
        <w:rPr>
          <w:rFonts w:ascii="Times New Roman" w:hAnsi="Times New Roman"/>
          <w:b w:val="0"/>
          <w:i w:val="0"/>
          <w:sz w:val="24"/>
        </w:rPr>
        <w:t>7. Копия претензии и доказательство её получения.</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Сразу после залива вызовите управляющую организацию для составления акта; если она отказывается — составьте акт с соседями и направьте ей с требованием прибыть.</w:t>
      </w:r>
    </w:p>
    <w:p>
      <w:pPr>
        <w:spacing w:after="40" w:line="276" w:lineRule="auto"/>
        <w:jc w:val="both"/>
      </w:pPr>
      <w:r>
        <w:rPr>
          <w:rFonts w:ascii="Times New Roman" w:hAnsi="Times New Roman"/>
          <w:b w:val="0"/>
          <w:i/>
          <w:sz w:val="24"/>
        </w:rPr>
        <w:t>— Если вода пришла из квартиры соседей сверху из-за их сантехники (после первого отключающего крана) — ответчиком будет сосед, а не УК; иск к нему — без штрафа по Закону о защите прав потребителей.</w:t>
      </w:r>
    </w:p>
    <w:p>
      <w:pPr>
        <w:spacing w:after="40" w:line="276" w:lineRule="auto"/>
        <w:jc w:val="both"/>
      </w:pPr>
      <w:r>
        <w:rPr>
          <w:rFonts w:ascii="Times New Roman" w:hAnsi="Times New Roman"/>
          <w:b w:val="0"/>
          <w:i/>
          <w:sz w:val="24"/>
        </w:rPr>
        <w:t>— Уведомите ответчика о дате осмотра оценщиком — иначе он будет оспаривать отчёт.</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при цене иска до 100 000 рублей — мировой судья (п. 5 ч. 1 ст. 23 ГПК РФ), выше — районный суд; моральный вред и штраф в цену иска не входят.</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