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повреждённого автомобиля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ответственное за содержание кровли / территории (управляющая организация, ТСЖ, собственник здания, орган местного самоуправления)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восстановительного ремонта без износа + УТС +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повреждением автомобиля в результате падения [снега и наледи с крыши здания / дерева]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автомобиль [марка, модель, г/н] (свидетельство о регистрации ТС [серия, номер]). «[дата]» автомобиль, припаркованный по адресу: [адрес] [у дома № __ / во дворе / на придомовой территории], был повреждён в результате падения [снега и наледи с крыши дома № __ / дерева (ветки), произраставшего на [придомовой территории / территории общего пользования]].</w:t>
      </w:r>
    </w:p>
    <w:p>
      <w:pPr>
        <w:spacing w:after="120" w:line="276" w:lineRule="auto"/>
        <w:ind w:firstLine="709"/>
        <w:jc w:val="both"/>
      </w:pPr>
      <w:r>
        <w:rPr>
          <w:rFonts w:ascii="Times New Roman" w:hAnsi="Times New Roman"/>
          <w:b w:val="0"/>
          <w:i w:val="0"/>
          <w:sz w:val="24"/>
        </w:rPr>
        <w:t>Факт происшествия зафиксирован [протоколом осмотра места происшествия, составленным сотрудниками полиции «[дата]», КУСП № __; постановлением об отказе в возбуждении уголовного дела; фото- и видеосъёмкой; показаниями свидетелей]. Предупреждающих знаков, ограждений опасной зоны [не было].</w:t>
      </w:r>
    </w:p>
    <w:p>
      <w:pPr>
        <w:spacing w:after="120" w:line="276" w:lineRule="auto"/>
        <w:ind w:firstLine="709"/>
        <w:jc w:val="both"/>
      </w:pPr>
      <w:r>
        <w:rPr>
          <w:rFonts w:ascii="Times New Roman" w:hAnsi="Times New Roman"/>
          <w:b w:val="0"/>
          <w:i w:val="0"/>
          <w:sz w:val="24"/>
        </w:rPr>
        <w:t>Здание (территория) находится в управлении (собственности) ответчика: [договор управления МКД / сведения ГИС ЖКХ / выписка ЕГРН / правила благоустройства муниципального образования, закрепляющие обязанность содержания зелёных насаждений]. [Для дерева:] Дерево было [сухостойным / аварийным / с признаками гнили], заявки жителей о его спиле от «[дата]» не исполнены.</w:t>
      </w:r>
    </w:p>
    <w:p>
      <w:pPr>
        <w:spacing w:after="120" w:line="276" w:lineRule="auto"/>
        <w:ind w:firstLine="709"/>
        <w:jc w:val="both"/>
      </w:pPr>
      <w:r>
        <w:rPr>
          <w:rFonts w:ascii="Times New Roman" w:hAnsi="Times New Roman"/>
          <w:b w:val="0"/>
          <w:i w:val="0"/>
          <w:sz w:val="24"/>
        </w:rPr>
        <w:t>Согласно заключению [эксперт] № __ от «[дата]» стоимость восстановительного ремонта автомобиля без учёта износа составляет [сумма] рублей, УТС — [сумма] рублей.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Бремя содержания имущества.</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w:t>
      </w:r>
    </w:p>
    <w:p>
      <w:pPr>
        <w:spacing w:after="120" w:line="276" w:lineRule="auto"/>
        <w:ind w:firstLine="709"/>
        <w:jc w:val="both"/>
      </w:pPr>
      <w:r>
        <w:rPr>
          <w:rFonts w:ascii="Times New Roman" w:hAnsi="Times New Roman"/>
          <w:b/>
          <w:i w:val="0"/>
          <w:sz w:val="24"/>
        </w:rPr>
        <w:t>[Для многоквартирного дома.]</w:t>
      </w:r>
      <w:r>
        <w:rPr>
          <w:rFonts w:ascii="Times New Roman" w:hAnsi="Times New Roman"/>
          <w:b w:val="0"/>
          <w:i w:val="0"/>
          <w:sz w:val="24"/>
        </w:rPr>
        <w:t xml:space="preserve"> Частью 1 статьи 161 ЖК РФ установлено: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многоквартирными домами.» Частью 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Частью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 Крыша и земельный участок с элементами озеленения входят в состав общего имущества; очистка кровли от снега и наледи, а также содержание зелёных насаждений на придомовой территории включены в минимальный перечень работ по содержанию общего имущества и Правила и нормы технической эксплуатации жилищного фонда.</w:t>
      </w:r>
    </w:p>
    <w:p>
      <w:pPr>
        <w:spacing w:after="120" w:line="276" w:lineRule="auto"/>
        <w:ind w:firstLine="709"/>
        <w:jc w:val="both"/>
      </w:pPr>
      <w:r>
        <w:rPr>
          <w:rFonts w:ascii="Times New Roman" w:hAnsi="Times New Roman"/>
          <w:b/>
          <w:i w:val="0"/>
          <w:sz w:val="24"/>
        </w:rPr>
        <w:t>[Для дерева на муниципальной территории.]</w:t>
      </w:r>
      <w:r>
        <w:rPr>
          <w:rFonts w:ascii="Times New Roman" w:hAnsi="Times New Roman"/>
          <w:b w:val="0"/>
          <w:i w:val="0"/>
          <w:sz w:val="24"/>
        </w:rPr>
        <w:t xml:space="preserve"> Организация благоустройства территории, включая озеленение, отнесена к вопросам местного значения; содержание зелёных насаждений на землях общего пользования осуществляется в соответствии с правилами благоустройства, утверждёнными органом местного самоуправления. Ненадлежащее исполнение этой обязанности является основанием ответственности по статье 1064 ГК РФ.</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Ответчик не доказал, что принял меры к своевременной очистке кровли (удалению аварийного дерева) и ограждению опасной зоны.</w:t>
      </w:r>
    </w:p>
    <w:p>
      <w:pPr>
        <w:spacing w:after="120" w:line="276" w:lineRule="auto"/>
        <w:ind w:firstLine="709"/>
        <w:jc w:val="both"/>
      </w:pPr>
      <w:r>
        <w:rPr>
          <w:rFonts w:ascii="Times New Roman" w:hAnsi="Times New Roman"/>
          <w:b/>
          <w:i w:val="0"/>
          <w:sz w:val="24"/>
        </w:rPr>
        <w:t>Отсутствие грубой неосторожности истца.</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Стоянка в месте, не запрещённом для парковки и не огороженном, грубой неосторожностью не является; знаков и предупреждений об опасности схода снега не было.</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i w:val="0"/>
          <w:sz w:val="24"/>
        </w:rPr>
        <w:t>О судебной экспертизе.</w:t>
      </w:r>
      <w:r>
        <w:rPr>
          <w:rFonts w:ascii="Times New Roman" w:hAnsi="Times New Roman"/>
          <w:b w:val="0"/>
          <w:i w:val="0"/>
          <w:sz w:val="24"/>
        </w:rPr>
        <w:t xml:space="preserve"> Размер ущерба подтверждён заключением специалиста [наименование, № __ от «[дата]»]. Если ответчик его оспорит, истец не возражает против назначения судебной экспертизы: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1082, 1083 ГК РФ, статьёй 161 ЖК РФ,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стоимость восстановительного ремонта автомобиля без учёта износа в размере [сумма] рублей и утрату товарной стоимости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в размере [сумма] рублей.</w:t>
      </w:r>
    </w:p>
    <w:p>
      <w:pPr>
        <w:spacing w:after="120" w:line="276" w:lineRule="auto"/>
        <w:ind w:firstLine="709"/>
        <w:jc w:val="both"/>
      </w:pPr>
      <w:r>
        <w:rPr>
          <w:rFonts w:ascii="Times New Roman" w:hAnsi="Times New Roman"/>
          <w:b w:val="0"/>
          <w:i w:val="0"/>
          <w:sz w:val="24"/>
        </w:rPr>
        <w:t>3. Взыскать с ответчика проценты по ст. 395 ГК РФ на взысканную сумму со дня вступления решения в законную силу по день фактического исполнения.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регистрации ТС.</w:t>
      </w:r>
    </w:p>
    <w:p>
      <w:pPr>
        <w:spacing w:after="40" w:line="276" w:lineRule="auto"/>
        <w:jc w:val="left"/>
      </w:pPr>
      <w:r>
        <w:rPr>
          <w:rFonts w:ascii="Times New Roman" w:hAnsi="Times New Roman"/>
          <w:b w:val="0"/>
          <w:i w:val="0"/>
          <w:sz w:val="24"/>
        </w:rPr>
        <w:t>4. Материалы проверки полиции (протокол осмотра, постановление об отказе в возбуждении уголовного дела).</w:t>
      </w:r>
    </w:p>
    <w:p>
      <w:pPr>
        <w:spacing w:after="40" w:line="276" w:lineRule="auto"/>
        <w:jc w:val="left"/>
      </w:pPr>
      <w:r>
        <w:rPr>
          <w:rFonts w:ascii="Times New Roman" w:hAnsi="Times New Roman"/>
          <w:b w:val="0"/>
          <w:i w:val="0"/>
          <w:sz w:val="24"/>
        </w:rPr>
        <w:t>5. Фото- и видеоматериалы с места происшествия.</w:t>
      </w:r>
    </w:p>
    <w:p>
      <w:pPr>
        <w:spacing w:after="40" w:line="276" w:lineRule="auto"/>
        <w:jc w:val="left"/>
      </w:pPr>
      <w:r>
        <w:rPr>
          <w:rFonts w:ascii="Times New Roman" w:hAnsi="Times New Roman"/>
          <w:b w:val="0"/>
          <w:i w:val="0"/>
          <w:sz w:val="24"/>
        </w:rPr>
        <w:t>6. Документы о лице, ответственном за содержание кровли / территории (сведения ГИС ЖКХ, выписка ЕГРН, договор управления).</w:t>
      </w:r>
    </w:p>
    <w:p>
      <w:pPr>
        <w:spacing w:after="40" w:line="276" w:lineRule="auto"/>
        <w:jc w:val="left"/>
      </w:pPr>
      <w:r>
        <w:rPr>
          <w:rFonts w:ascii="Times New Roman" w:hAnsi="Times New Roman"/>
          <w:b w:val="0"/>
          <w:i w:val="0"/>
          <w:sz w:val="24"/>
        </w:rPr>
        <w:t>7. Заключение о стоимости ремонта и УТС; договор и квитанция об оплате оценки.</w:t>
      </w:r>
    </w:p>
    <w:p>
      <w:pPr>
        <w:spacing w:after="40" w:line="276" w:lineRule="auto"/>
        <w:jc w:val="left"/>
      </w:pPr>
      <w:r>
        <w:rPr>
          <w:rFonts w:ascii="Times New Roman" w:hAnsi="Times New Roman"/>
          <w:b w:val="0"/>
          <w:i w:val="0"/>
          <w:sz w:val="24"/>
        </w:rPr>
        <w:t>8. Претензия и доказательства её направления; заявки жителей об аварийном дереве [если есть].</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Вызовите полицию на место: протокол осмотра фиксирует, что повреждения причинены снегом или деревом именно в этом месте.</w:t>
      </w:r>
    </w:p>
    <w:p>
      <w:pPr>
        <w:spacing w:after="40" w:line="276" w:lineRule="auto"/>
        <w:jc w:val="both"/>
      </w:pPr>
      <w:r>
        <w:rPr>
          <w:rFonts w:ascii="Times New Roman" w:hAnsi="Times New Roman"/>
          <w:b w:val="0"/>
          <w:i/>
          <w:sz w:val="24"/>
        </w:rPr>
        <w:t>— Если истец — собственник квартиры в этом же доме, к спору с управляющей организацией применяется Закон о защите прав потребителей: штраф 50 %, моральный вред, освобождение от госпошлины до 1 000 000 рублей и иск по месту жительства.</w:t>
      </w:r>
    </w:p>
    <w:p>
      <w:pPr>
        <w:spacing w:after="40" w:line="276" w:lineRule="auto"/>
        <w:jc w:val="both"/>
      </w:pPr>
      <w:r>
        <w:rPr>
          <w:rFonts w:ascii="Times New Roman" w:hAnsi="Times New Roman"/>
          <w:b w:val="0"/>
          <w:i/>
          <w:sz w:val="24"/>
        </w:rPr>
        <w:t>— Ответчика определяйте по принадлежности территории: придомовая — УК или ТСЖ, муниципальная — администрация или её учреждение, частное здание — его собственник или арендатор по условиям договора.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