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пострадавшего имущества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собственник имущества, в котором возник пожар</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восстановления строений + уничтоженное имущество + расходы]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причинённого пожаром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принадлежат [жилой дом / баня / хозяйственные постройки / квартира] по адресу: [адрес] (выписка из ЕГРН). Ответчику принадлежит соседний [земельный участок с постройками / квартира] по адресу: [адрес].</w:t>
      </w:r>
    </w:p>
    <w:p>
      <w:pPr>
        <w:spacing w:after="120" w:line="276" w:lineRule="auto"/>
        <w:ind w:firstLine="709"/>
        <w:jc w:val="both"/>
      </w:pPr>
      <w:r>
        <w:rPr>
          <w:rFonts w:ascii="Times New Roman" w:hAnsi="Times New Roman"/>
          <w:b w:val="0"/>
          <w:i w:val="0"/>
          <w:sz w:val="24"/>
        </w:rPr>
        <w:t>«[дата]» на участке (в помещении) ответчика возник пожар, который распространился на имущество истца. Согласно [техническому заключению ФГБУ СЭУ ФПС ИПЛ по [субъект] № __ / постановлению об отказе в возбуждении уголовного дела от «[дата]»] очаг пожара находился в [строение ответчика], причина пожара — [аварийный режим работы электросети / неосторожное обращение с огнём / нарушение правил эксплуатации печи / сжигание мусора / детская шалость].</w:t>
      </w:r>
    </w:p>
    <w:p>
      <w:pPr>
        <w:spacing w:after="120" w:line="276" w:lineRule="auto"/>
        <w:ind w:firstLine="709"/>
        <w:jc w:val="both"/>
      </w:pPr>
      <w:r>
        <w:rPr>
          <w:rFonts w:ascii="Times New Roman" w:hAnsi="Times New Roman"/>
          <w:b w:val="0"/>
          <w:i w:val="0"/>
          <w:sz w:val="24"/>
        </w:rPr>
        <w:t>В результате пожара [уничтожены / повреждены] [перечень строений и имущества]. Согласно заключению [оценщик] № __ от «[дата]» размер ущерба составляет [сумма] рублей. Претензия от «[дата]» не удовлетворена.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Бремя содержания и риск.</w:t>
      </w:r>
      <w:r>
        <w:rPr>
          <w:rFonts w:ascii="Times New Roman" w:hAnsi="Times New Roman"/>
          <w:b w:val="0"/>
          <w:i w:val="0"/>
          <w:sz w:val="24"/>
        </w:rPr>
        <w:t xml:space="preserve"> Статьёй 210 ГК РФ: «Собственник несет бремя содержания принадлежащего ему имущества, если иное не предусмотрено законом или договором.» Собственник обязан содержать своё имущество, в том числе электропроводку, печное оборудование, в состоянии, исключающем возникновение пожара и причинение вреда соседям.</w:t>
      </w:r>
    </w:p>
    <w:p>
      <w:pPr>
        <w:spacing w:after="120" w:line="276" w:lineRule="auto"/>
        <w:ind w:firstLine="709"/>
        <w:jc w:val="both"/>
      </w:pPr>
      <w:r>
        <w:rPr>
          <w:rFonts w:ascii="Times New Roman" w:hAnsi="Times New Roman"/>
          <w:b/>
          <w:i w:val="0"/>
          <w:sz w:val="24"/>
        </w:rPr>
        <w:t>Ответственность за нарушение требований пожарной безопасности.</w:t>
      </w:r>
      <w:r>
        <w:rPr>
          <w:rFonts w:ascii="Times New Roman" w:hAnsi="Times New Roman"/>
          <w:b w:val="0"/>
          <w:i w:val="0"/>
          <w:sz w:val="24"/>
        </w:rPr>
        <w:t xml:space="preserve"> Статьёй 38 Федерального закона от 21.12.1994 № 69-ФЗ «О пожарной безопасности» ответственность за нарушение требований пожарной безопасности несут, в частности, собственники имущества и лица, уполномоченные владеть, пользоваться или распоряжаться имуществом. Правилами противопожарного режима в РФ (утв. постановлением Правительства РФ от 16.09.2020 № 1479) запрещено, в частности, эксплуатировать электропровода с повреждённой изоляцией, оставлять без присмотра топящиеся печи, разводить костры и сжигать мусор вне специально оборудованных мест.</w:t>
      </w:r>
    </w:p>
    <w:p>
      <w:pPr>
        <w:spacing w:after="120" w:line="276" w:lineRule="auto"/>
        <w:ind w:firstLine="709"/>
        <w:jc w:val="both"/>
      </w:pPr>
      <w:r>
        <w:rPr>
          <w:rFonts w:ascii="Times New Roman" w:hAnsi="Times New Roman"/>
          <w:b w:val="0"/>
          <w:i w:val="0"/>
          <w:sz w:val="24"/>
        </w:rPr>
        <w:t>Если причина пожара не установлена либо связана с неисправностью имущества ответчика, ответчик как собственник, не обеспечивший безопасное содержание своего имущества, отвечает за вред, пока не докажет отсутствие своей вины (п. 2 ст. 1064 ГК РФ) — например, поджог третьими лицами.</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[Если имущество истца было застраховано.]</w:t>
      </w:r>
      <w:r>
        <w:rPr>
          <w:rFonts w:ascii="Times New Roman" w:hAnsi="Times New Roman"/>
          <w:b w:val="0"/>
          <w:i w:val="0"/>
          <w:sz w:val="24"/>
        </w:rPr>
        <w:t xml:space="preserve"> Страховщик, выплативший истцу возмещение, приобретает право требования к ответчику в пределах выплаченной суммы; с ответчика истцом взыскивается часть ущерба, не покрытая страховкой.</w:t>
      </w:r>
    </w:p>
    <w:p>
      <w:pPr>
        <w:spacing w:after="120" w:line="276" w:lineRule="auto"/>
        <w:ind w:firstLine="709"/>
        <w:jc w:val="both"/>
      </w:pPr>
      <w:r>
        <w:rPr>
          <w:rFonts w:ascii="Times New Roman" w:hAnsi="Times New Roman"/>
          <w:b/>
          <w:i w:val="0"/>
          <w:sz w:val="24"/>
        </w:rPr>
        <w:t>Уменьшение возмещения.</w:t>
      </w:r>
      <w:r>
        <w:rPr>
          <w:rFonts w:ascii="Times New Roman" w:hAnsi="Times New Roman"/>
          <w:b w:val="0"/>
          <w:i w:val="0"/>
          <w:sz w:val="24"/>
        </w:rPr>
        <w:t xml:space="preserve"> Пунктом 3 статьи 1083 ГК РФ: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Пожар возник вследствие [грубого] нарушения ответчиком требований пожарной безопасности, поэтому оснований для уменьшения размера возмещения нет [или: истец не возражает против учёта имущественного положения ответчика в разумных пределах].</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i w:val="0"/>
          <w:sz w:val="24"/>
        </w:rPr>
        <w:t>О судебной экспертизе.</w:t>
      </w:r>
      <w:r>
        <w:rPr>
          <w:rFonts w:ascii="Times New Roman" w:hAnsi="Times New Roman"/>
          <w:b w:val="0"/>
          <w:i w:val="0"/>
          <w:sz w:val="24"/>
        </w:rPr>
        <w:t xml:space="preserve"> Размер ущерба подтверждён заключением специалиста [наименование, № __ от «[дата]»]. Если ответчик его оспорит, истец не возражает против назначения судебной экспертизы: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210, 1064, 1082, 1083 ГК РФ, статьёй 38 Федерального закона «О пожарной безопасности», статьями 79,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возмещение ущерба, причинённого пожаром «[дата]»,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на оценку ущерба [сумма] рублей [расходы на получение технического заключения, расчистку пожарища — [сумма] рублей].</w:t>
      </w:r>
    </w:p>
    <w:p>
      <w:pPr>
        <w:spacing w:after="120" w:line="276" w:lineRule="auto"/>
        <w:ind w:firstLine="709"/>
        <w:jc w:val="both"/>
      </w:pPr>
      <w:r>
        <w:rPr>
          <w:rFonts w:ascii="Times New Roman" w:hAnsi="Times New Roman"/>
          <w:b w:val="0"/>
          <w:i w:val="0"/>
          <w:sz w:val="24"/>
        </w:rPr>
        <w:t>3. Взыскать с ответчика проценты по ст. 395 ГК РФ на взысканную сумму со дня вступления решения в законную силу по день фактического исполнения.</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Выписки из ЕГРН на имущество истца и ответчика.</w:t>
      </w:r>
    </w:p>
    <w:p>
      <w:pPr>
        <w:spacing w:after="40" w:line="276" w:lineRule="auto"/>
        <w:jc w:val="left"/>
      </w:pPr>
      <w:r>
        <w:rPr>
          <w:rFonts w:ascii="Times New Roman" w:hAnsi="Times New Roman"/>
          <w:b w:val="0"/>
          <w:i w:val="0"/>
          <w:sz w:val="24"/>
        </w:rPr>
        <w:t>4. Справка МЧС о факте пожара; техническое заключение о причине пожара; постановление об отказе в возбуждении уголовного дела.</w:t>
      </w:r>
    </w:p>
    <w:p>
      <w:pPr>
        <w:spacing w:after="40" w:line="276" w:lineRule="auto"/>
        <w:jc w:val="left"/>
      </w:pPr>
      <w:r>
        <w:rPr>
          <w:rFonts w:ascii="Times New Roman" w:hAnsi="Times New Roman"/>
          <w:b w:val="0"/>
          <w:i w:val="0"/>
          <w:sz w:val="24"/>
        </w:rPr>
        <w:t>5. Заключение о размере ущерба; договор и квитанция об оплате оценки.</w:t>
      </w:r>
    </w:p>
    <w:p>
      <w:pPr>
        <w:spacing w:after="40" w:line="276" w:lineRule="auto"/>
        <w:jc w:val="left"/>
      </w:pPr>
      <w:r>
        <w:rPr>
          <w:rFonts w:ascii="Times New Roman" w:hAnsi="Times New Roman"/>
          <w:b w:val="0"/>
          <w:i w:val="0"/>
          <w:sz w:val="24"/>
        </w:rPr>
        <w:t>6. Фото- и видеоматериалы до и после пожара; документы о стоимости уничтоженного имущества.</w:t>
      </w:r>
    </w:p>
    <w:p>
      <w:pPr>
        <w:spacing w:after="40" w:line="276" w:lineRule="auto"/>
        <w:jc w:val="left"/>
      </w:pPr>
      <w:r>
        <w:rPr>
          <w:rFonts w:ascii="Times New Roman" w:hAnsi="Times New Roman"/>
          <w:b w:val="0"/>
          <w:i w:val="0"/>
          <w:sz w:val="24"/>
        </w:rPr>
        <w:t>7. Претензия и доказательства её направления; документы о страховой выплате [если есть].</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Запросите в МЧС материалы проверки по пожару и техническое заключение испытательной пожарной лаборатории: они определяют очаг и причину — ключевые факты спора.</w:t>
      </w:r>
    </w:p>
    <w:p>
      <w:pPr>
        <w:spacing w:after="40" w:line="276" w:lineRule="auto"/>
        <w:jc w:val="both"/>
      </w:pPr>
      <w:r>
        <w:rPr>
          <w:rFonts w:ascii="Times New Roman" w:hAnsi="Times New Roman"/>
          <w:b w:val="0"/>
          <w:i/>
          <w:sz w:val="24"/>
        </w:rPr>
        <w:t>— Если ответчик оспаривает очаг пожара, суд назначит пожарно-техническую экспертизу; заявите собственные вопросы эксперту.</w:t>
      </w:r>
    </w:p>
    <w:p>
      <w:pPr>
        <w:spacing w:after="40" w:line="276" w:lineRule="auto"/>
        <w:jc w:val="both"/>
      </w:pPr>
      <w:r>
        <w:rPr>
          <w:rFonts w:ascii="Times New Roman" w:hAnsi="Times New Roman"/>
          <w:b w:val="0"/>
          <w:i/>
          <w:sz w:val="24"/>
        </w:rPr>
        <w:t>— Если пожар начался в квартире многоквартирного дома из-за неисправности общедомовой электросети, ответчиком может быть управляющая организация.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