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заказчик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исполнитель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[неотработанный аванс + проценты]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[сумма] руб. (подп. 1 п. 1 ст. 333.21 НК РФ, от цены иска)</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взыскании неотработанного аванса по договору возмездного оказания услуг и процентов</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По договору возмездного оказания услуг от «[дата]» № [__] (далее — Договор) ответчик обязался оказать истцу [вид услуг] в срок до «[дата]» за [сумма] рублей. Истец перечислил аванс в размере [сумма] рублей (платёжное поручение от «[дата]» № [__]).</w:t>
      </w:r>
    </w:p>
    <w:p>
      <w:pPr>
        <w:spacing w:after="120" w:line="276" w:lineRule="auto"/>
        <w:ind w:firstLine="709"/>
        <w:jc w:val="both"/>
      </w:pPr>
      <w:r>
        <w:rPr>
          <w:rFonts w:ascii="Times New Roman" w:hAnsi="Times New Roman"/>
          <w:b w:val="0"/>
          <w:i w:val="0"/>
          <w:sz w:val="24"/>
        </w:rPr>
        <w:t>Ответчик [к оказанию услуг не приступил / оказал услуги частично — на [сумма] рублей по акту от «[дата]» / нарушил сроки и качество]. «[дата]» истец уведомил ответчика об отказе от исполнения Договора на основании статьи 782 ГК РФ [и пункта [__] Договора] и потребовал вернуть неотработанный аванс за вычетом стоимости фактически оказанных услуг и подтверждённых расходов исполнителя. Уведомление получено «[дата]».</w:t>
      </w:r>
    </w:p>
    <w:p>
      <w:pPr>
        <w:spacing w:after="120" w:line="276" w:lineRule="auto"/>
        <w:ind w:firstLine="709"/>
        <w:jc w:val="both"/>
      </w:pPr>
      <w:r>
        <w:rPr>
          <w:rFonts w:ascii="Times New Roman" w:hAnsi="Times New Roman"/>
          <w:b w:val="0"/>
          <w:i w:val="0"/>
          <w:sz w:val="24"/>
        </w:rPr>
        <w:t>Ответчик аванс не вернул и документов о фактически понесённых расходах не представил.</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Правовая природа договора.</w:t>
      </w:r>
      <w:r>
        <w:rPr>
          <w:rFonts w:ascii="Times New Roman" w:hAnsi="Times New Roman"/>
          <w:b w:val="0"/>
          <w:i w:val="0"/>
          <w:sz w:val="24"/>
        </w:rPr>
        <w:t xml:space="preserve"> Согласно пункту 1 статьи 779 Гражданского кодекса Российской Федерации (далее — ГК РФ) «По договору возмездного оказания услуг исполнитель обязуется по заданию заказчика оказать услуги (совершить определенные действия или осуществить определенную деятельность), а заказчик обязуется оплатить эти услуги.» Статьёй 783 ГК РФ установлено: «Общие положения о подряде (статьи 702 - 729) и положения о бытовом подряде (статьи 730 - 739) применяются к договору возмездного оказания услуг, если это не противоречит статьям 779 - 782 настоящего Кодекса, а также особенностям предмета договора возмездного оказания услуг.»</w:t>
      </w:r>
    </w:p>
    <w:p>
      <w:pPr>
        <w:spacing w:after="120" w:line="276" w:lineRule="auto"/>
        <w:ind w:firstLine="709"/>
        <w:jc w:val="both"/>
      </w:pPr>
      <w:r>
        <w:rPr>
          <w:rFonts w:ascii="Times New Roman" w:hAnsi="Times New Roman"/>
          <w:b/>
          <w:i w:val="0"/>
          <w:sz w:val="24"/>
        </w:rPr>
        <w:t>Право заказчика отказаться от договора.</w:t>
      </w:r>
      <w:r>
        <w:rPr>
          <w:rFonts w:ascii="Times New Roman" w:hAnsi="Times New Roman"/>
          <w:b w:val="0"/>
          <w:i w:val="0"/>
          <w:sz w:val="24"/>
        </w:rPr>
        <w:t xml:space="preserve"> Пунктом 1 статьи 782 ГК РФ установлено: «Заказчик вправе отказаться от исполнения договора возмездного оказания услуг при условии оплаты исполнителю фактически понесенных им расходов.» Согласно пункту 1 статьи 450.1 ГК РФ «Предоставленное настоящим Кодексом, другими законами, иными правовыми актами или договором право на односторонний отказ от договора (исполнения договора) (статья 310)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r>
    </w:p>
    <w:p>
      <w:pPr>
        <w:spacing w:after="120" w:line="276" w:lineRule="auto"/>
        <w:ind w:firstLine="709"/>
        <w:jc w:val="both"/>
      </w:pPr>
      <w:r>
        <w:rPr>
          <w:rFonts w:ascii="Times New Roman" w:hAnsi="Times New Roman"/>
          <w:b/>
          <w:i w:val="0"/>
          <w:sz w:val="24"/>
        </w:rPr>
        <w:t>Возврат неотработанного аванса.</w:t>
      </w:r>
      <w:r>
        <w:rPr>
          <w:rFonts w:ascii="Times New Roman" w:hAnsi="Times New Roman"/>
          <w:b w:val="0"/>
          <w:i w:val="0"/>
          <w:sz w:val="24"/>
        </w:rPr>
        <w:t xml:space="preserve"> После прекращения Договора у исполнителя отсутствуют основания удерживать денежные средства сверх стоимости оказанных услуг и фактически понесённых расходов. Абзацем вторым пункта 4 статьи 453 ГК РФ предусмотрено: «В случае, когда до расторжения или изменения договора одна из сторон, получив от другой стороны исполнение обязательства по договору, не исполнила свое обязательство либо предоставила другой стороне неравноценное исполнение, к отношениям сторон применяются правила об обязательствах вследствие неосновательного обогащения (глава 60), если иное не предусмотрено законом или договором либо не вытекает из существа обязательства.» Пунктом 1 статьи 1102 ГК РФ установлено: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настоящего Кодекса.»</w:t>
      </w:r>
    </w:p>
    <w:p>
      <w:pPr>
        <w:spacing w:after="120" w:line="276" w:lineRule="auto"/>
        <w:ind w:firstLine="709"/>
        <w:jc w:val="both"/>
      </w:pPr>
      <w:r>
        <w:rPr>
          <w:rFonts w:ascii="Times New Roman" w:hAnsi="Times New Roman"/>
          <w:b/>
          <w:i w:val="0"/>
          <w:sz w:val="24"/>
        </w:rPr>
        <w:t>Бремя доказывания расходов.</w:t>
      </w:r>
      <w:r>
        <w:rPr>
          <w:rFonts w:ascii="Times New Roman" w:hAnsi="Times New Roman"/>
          <w:b w:val="0"/>
          <w:i w:val="0"/>
          <w:sz w:val="24"/>
        </w:rPr>
        <w:t xml:space="preserve"> Фактические расходы, которые исполнитель вправе удержать, должен доказать он сам. Ответчик таких доказательств не представил; стоимость оказанных услуг по акту — [сумма] рублей. Неотработанный аванс — [сумма] рублей.</w:t>
      </w:r>
    </w:p>
    <w:p>
      <w:pPr>
        <w:spacing w:after="120" w:line="276" w:lineRule="auto"/>
        <w:ind w:firstLine="709"/>
        <w:jc w:val="both"/>
      </w:pPr>
      <w:r>
        <w:rPr>
          <w:rFonts w:ascii="Times New Roman" w:hAnsi="Times New Roman"/>
          <w:b/>
          <w:i w:val="0"/>
          <w:sz w:val="24"/>
        </w:rPr>
        <w:t>Проценты.</w:t>
      </w:r>
      <w:r>
        <w:rPr>
          <w:rFonts w:ascii="Times New Roman" w:hAnsi="Times New Roman"/>
          <w:b w:val="0"/>
          <w:i w:val="0"/>
          <w:sz w:val="24"/>
        </w:rPr>
        <w:t xml:space="preserve"> Пунктом 2 статьи 1107 ГК РФ предусмотрено: «На сумму неосновательного денежного обогащения подлежат начислению проценты за пользование чужими средствами (статья 395) с того времени, когда приобретатель узнал или должен был узнать о неосновательности получения или сбережения денежных средств.» Согласно пункту 1 статьи 395 ГК РФ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 Проценты исчисляются с даты прекращения Договора — «[дата]» — и составляют [сумма] рублей.</w:t>
      </w:r>
    </w:p>
    <w:p>
      <w:pPr>
        <w:spacing w:after="120" w:line="276" w:lineRule="auto"/>
        <w:ind w:firstLine="709"/>
        <w:jc w:val="both"/>
      </w:pPr>
      <w:r>
        <w:rPr>
          <w:rFonts w:ascii="Times New Roman" w:hAnsi="Times New Roman"/>
          <w:b/>
          <w:i w:val="0"/>
          <w:sz w:val="24"/>
        </w:rPr>
        <w:t>Убытки.</w:t>
      </w:r>
      <w:r>
        <w:rPr>
          <w:rFonts w:ascii="Times New Roman" w:hAnsi="Times New Roman"/>
          <w:b w:val="0"/>
          <w:i w:val="0"/>
          <w:sz w:val="24"/>
        </w:rPr>
        <w:t xml:space="preserve"> [Если отказ вызван нарушениями исполнителя:] Пунктом 2 статьи 405 ГК РФ установлено: «Если вследствие просрочки должника исполнение утратило интерес для кредитора, он может отказаться от принятия исполнения и требовать возмещения убытков.» Согласно пункту 5 статьи 453 ГК РФ «Если основанием для изменения или расторжения договора послужило существенное нарушение договора одной из сторон, другая сторона вправе требовать возмещения убытков, причиненных изменением или расторжением договора.»</w:t>
      </w:r>
    </w:p>
    <w:p>
      <w:pPr>
        <w:spacing w:after="120" w:line="276" w:lineRule="auto"/>
        <w:jc w:val="center"/>
      </w:pPr>
      <w:r>
        <w:rPr>
          <w:rFonts w:ascii="Times New Roman" w:hAnsi="Times New Roman"/>
          <w:b/>
          <w:i w:val="0"/>
          <w:sz w:val="24"/>
        </w:rPr>
        <w:t>III. Досудебное урегулирование и срок исковой давности</w:t>
      </w:r>
    </w:p>
    <w:p>
      <w:pPr>
        <w:spacing w:after="120" w:line="276" w:lineRule="auto"/>
        <w:ind w:firstLine="709"/>
        <w:jc w:val="both"/>
      </w:pPr>
      <w:r>
        <w:rPr>
          <w:rFonts w:ascii="Times New Roman" w:hAnsi="Times New Roman"/>
          <w:b/>
          <w:i w:val="0"/>
          <w:sz w:val="24"/>
        </w:rPr>
        <w:t>Претензионный порядок соблюдён.</w:t>
      </w:r>
      <w:r>
        <w:rPr>
          <w:rFonts w:ascii="Times New Roman" w:hAnsi="Times New Roman"/>
          <w:b w:val="0"/>
          <w:i w:val="0"/>
          <w:sz w:val="24"/>
        </w:rPr>
        <w:t xml:space="preserve"> Согласно части 5 статьи 4 Арбитражного процессуального кодекса Российской Федерации (далее — АПК РФ)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Пунктом [__] Договора установлен [срок ответа на претензию — [__] дней / иной порядок досудебного урегулирования].</w:t>
      </w:r>
    </w:p>
    <w:p>
      <w:pPr>
        <w:spacing w:after="120" w:line="276" w:lineRule="auto"/>
        <w:ind w:firstLine="709"/>
        <w:jc w:val="both"/>
      </w:pPr>
      <w:r>
        <w:rPr>
          <w:rFonts w:ascii="Times New Roman" w:hAnsi="Times New Roman"/>
          <w:b w:val="0"/>
          <w:i w:val="0"/>
          <w:sz w:val="24"/>
        </w:rPr>
        <w:t>«[дата]» истец направил ответчику претензию № [__] с требованием возвратить неотработанный аванс в размере [сумма] рублей [заказным письмом с описью вложения по адресу из ЕГРЮЛ / по адресу электронной почты, указанному в разделе [__] Договора]. Претензия получена ответчиком «[дата]» [вариант: возвращена отправителю за истечением срока хранения «[дата]»]. В силу пункта 1 статьи 165.1 ГК РФ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доставки соответствующего сообщения ему или его представителю.» «Сообщение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 Ответ на претензию [не поступил / ответчик отказал письмом от «[дата]» № [__]]; тридцать календарных дней со дня направления претензии истекли «[дата]».</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В соответствии с пунктом 1 статьи 196 ГК РФ «Общий срок исковой давности составляет три года со дня, определяемого в соответствии со статьей 200 настоящего Кодекса.» При этом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Пунктом 3 статьи 202 ГК РФ предусмотрено: «Если стороны прибегли к предусмотренной законом процедуре разрешения спора во внесудебном порядке (процедура медиации, посредничество, административная процедура и т.п.), течение срока исковой давности приостанавливается на срок, установленный законом для проведения такой процедуры, а при отсутствии такого срока - на шесть месяцев со дня начала соответствующей процедуры.» Срок исковой давности по самому раннему из заявленных требований истекает не ранее «[дата]», поэтому иск предъявлен своевременно.</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35 АПК РФ «Иск предъявляется в арбитражный суд субъекта Российской Федерации по адресу или месту жительства ответчика.» Статьёй 37 АПК РФ установлено: «Подсудность, установленная статьями 35 и 36 настоящего Кодекса, может быть изменена по соглашению сторон до принятия арбитражным судом заявления к своему производству.» Пунктом [__] Договора стороны определили, что споры рассматриваются в Арбитражном суде [наименование] [если договорной подсудности нет — дело подсудно суду по адресу ответчика: [адрес из ЕГРЮЛ]; если в договоре указано место исполнения — истец вправе выбрать суд по месту исполнения договора (ч. 4 ст. 36 АПК РФ)].</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395, 405, 450.1, 453, 779, 782, 1102, 1107 Гражданского кодекса Российской Федерации, статьями 4, 101, 106, 110, 125, 126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неотработанный аванс по договору возмездного оказания услуг от «[дата]» № [__] в размере [сумма] рублей.</w:t>
      </w:r>
    </w:p>
    <w:p>
      <w:pPr>
        <w:spacing w:after="120" w:line="276" w:lineRule="auto"/>
        <w:ind w:firstLine="709"/>
        <w:jc w:val="both"/>
      </w:pPr>
      <w:r>
        <w:rPr>
          <w:rFonts w:ascii="Times New Roman" w:hAnsi="Times New Roman"/>
          <w:b w:val="0"/>
          <w:i w:val="0"/>
          <w:sz w:val="24"/>
        </w:rPr>
        <w:t>2. Взыскать с ответчика в пользу истца проценты за пользование чужими денежными средствами за период с «[дата]» по «[дата]» в размере [сумма] рублей и далее по день фактического возврата.</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Копия договора оказания услуг.</w:t>
      </w:r>
    </w:p>
    <w:p>
      <w:pPr>
        <w:spacing w:after="40" w:line="276" w:lineRule="auto"/>
        <w:jc w:val="left"/>
      </w:pPr>
      <w:r>
        <w:rPr>
          <w:rFonts w:ascii="Times New Roman" w:hAnsi="Times New Roman"/>
          <w:b w:val="0"/>
          <w:i w:val="0"/>
          <w:sz w:val="24"/>
        </w:rPr>
        <w:t>4. Платёжное поручение о перечислении аванса.</w:t>
      </w:r>
    </w:p>
    <w:p>
      <w:pPr>
        <w:spacing w:after="40" w:line="276" w:lineRule="auto"/>
        <w:jc w:val="left"/>
      </w:pPr>
      <w:r>
        <w:rPr>
          <w:rFonts w:ascii="Times New Roman" w:hAnsi="Times New Roman"/>
          <w:b w:val="0"/>
          <w:i w:val="0"/>
          <w:sz w:val="24"/>
        </w:rPr>
        <w:t>5. Акты об оказании части услуг [если есть].</w:t>
      </w:r>
    </w:p>
    <w:p>
      <w:pPr>
        <w:spacing w:after="40" w:line="276" w:lineRule="auto"/>
        <w:jc w:val="left"/>
      </w:pPr>
      <w:r>
        <w:rPr>
          <w:rFonts w:ascii="Times New Roman" w:hAnsi="Times New Roman"/>
          <w:b w:val="0"/>
          <w:i w:val="0"/>
          <w:sz w:val="24"/>
        </w:rPr>
        <w:t>6. Уведомление об отказе от договора и доказательства его получения; расчёт аванса и процентов.</w:t>
      </w:r>
    </w:p>
    <w:p>
      <w:pPr>
        <w:spacing w:after="40" w:line="276" w:lineRule="auto"/>
        <w:jc w:val="left"/>
      </w:pPr>
      <w:r>
        <w:rPr>
          <w:rFonts w:ascii="Times New Roman" w:hAnsi="Times New Roman"/>
          <w:b w:val="0"/>
          <w:i w:val="0"/>
          <w:sz w:val="24"/>
        </w:rPr>
        <w:t>7. Копия претензии и доказательства её направления ответчику (квитанция, опись вложения, отчёт об отслеживании почтового отправления).</w:t>
      </w:r>
    </w:p>
    <w:p>
      <w:pPr>
        <w:spacing w:after="40" w:line="276" w:lineRule="auto"/>
        <w:jc w:val="left"/>
      </w:pPr>
      <w:r>
        <w:rPr>
          <w:rFonts w:ascii="Times New Roman" w:hAnsi="Times New Roman"/>
          <w:b w:val="0"/>
          <w:i w:val="0"/>
          <w:sz w:val="24"/>
        </w:rPr>
        <w:t>8.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9.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10.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Заказчик может отказаться от договора услуг в любой момент (ст. 782 ГК РФ), но обязан оплатить исполнителю оказанные услуги и фактические расходы. Предложите исполнителю представить расчёт расходов в претензии — это снимет спор о них.</w:t>
      </w:r>
    </w:p>
    <w:p>
      <w:pPr>
        <w:spacing w:after="40" w:line="276" w:lineRule="auto"/>
        <w:jc w:val="both"/>
      </w:pPr>
      <w:r>
        <w:rPr>
          <w:rFonts w:ascii="Times New Roman" w:hAnsi="Times New Roman"/>
          <w:b w:val="0"/>
          <w:i/>
          <w:sz w:val="24"/>
        </w:rPr>
        <w:t>— Если договор содержит условие о невозврате аванса при отказе заказчика, суды обычно квалифицируют его как плату за отказ (п. 3 ст. 310 ГК РФ) только между предпринимателями; проверьте формулировку.</w:t>
      </w:r>
    </w:p>
    <w:p>
      <w:pPr>
        <w:spacing w:after="40" w:line="276" w:lineRule="auto"/>
        <w:jc w:val="both"/>
      </w:pPr>
      <w:r>
        <w:rPr>
          <w:rFonts w:ascii="Times New Roman" w:hAnsi="Times New Roman"/>
          <w:b w:val="0"/>
          <w:i/>
          <w:sz w:val="24"/>
        </w:rPr>
        <w:t>— Для консультационных услуг акты «о консультировании» без содержательных отчётов суды часто считают недостаточным доказательством оказания — это аргумент в пользу заказчика.</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Иски о взыскании денежных средств с ценой до 1 200 000 руб. для юридических лиц и до 600 000 руб. для индивидуальных предпринимателей рассматриваются в порядке упрощённого производства (п. 1 ч. 1 ст. 227 АПК РФ). Если долг признан ответчиком документально (акт сверки, подписанные УПД) и не превышает 750 000 руб., быстрее и дешевле подать заявление о выдаче судебного приказа (п. 1 ст. 229.2 АПК РФ; пошлина — 50 % от пошлины по иску, но не менее 8 000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