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товара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денежных средств, уплаченных за товар ненадлежащего качества, в связи с отказом от исполнения договора поставки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(покупателем) и ответчиком (поставщиком) заключён договор поставки № [__] (далее — Договор), по которому ответчик поставил истцу [наименование товара] в количестве [__] на сумму [сумма] рублей (УПД от «[дата]» № [__]). Товар оплачен истцом полностью платёжным поручением от «[дата]» № [__]. Требования к качеству товара установлены [пунктом [__] Договора / спецификацией / ГОСТ [__] / техническими условиями]; гарантийный срок — [__] месяцев.</w:t>
      </w:r>
    </w:p>
    <w:p>
      <w:pPr>
        <w:spacing w:after="120" w:line="276" w:lineRule="auto"/>
        <w:ind w:firstLine="709"/>
        <w:jc w:val="both"/>
      </w:pPr>
      <w:r>
        <w:rPr>
          <w:rFonts w:ascii="Times New Roman" w:hAnsi="Times New Roman"/>
          <w:b w:val="0"/>
          <w:i w:val="0"/>
          <w:sz w:val="24"/>
        </w:rPr>
        <w:t>При [приёмке / эксплуатации в пределах гарантийного срока] «[дата]» истец обнаружил недостатки товара: [описание — несоответствие марки стали, трещины, отклонения размеров, неработоспособность узлов]. Истец незамедлительно уведомил ответчика (письмо от «[дата]» № [__]) и вызвал его представителя для составления акта. Акт о выявленных недостатках составлен «[дата]» [с участием представителя ответчика / в одностороннем порядке после неявки ответчика].</w:t>
      </w:r>
    </w:p>
    <w:p>
      <w:pPr>
        <w:spacing w:after="120" w:line="276" w:lineRule="auto"/>
        <w:ind w:firstLine="709"/>
        <w:jc w:val="both"/>
      </w:pPr>
      <w:r>
        <w:rPr>
          <w:rFonts w:ascii="Times New Roman" w:hAnsi="Times New Roman"/>
          <w:b w:val="0"/>
          <w:i w:val="0"/>
          <w:sz w:val="24"/>
        </w:rPr>
        <w:t>Согласно заключению [независимой экспертизы / ТПП] от «[дата]» № [__] недостатки носят производственный характер, возникли до передачи товара покупателю и являются [неустранимыми / устранимыми лишь с несоразмерными затратами — [__] % стоимости товара]. Ответчик в установленный срок товар не заменил. «[дата]» истец уведомил ответчика об отказе от исполнения Договора в отношении некачественного товара и потребовал вернуть уплаченные деньги; деньги не возвращены. Товар находится у истца на ответственном хранении.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Обязанность передать качественный товар.</w:t>
      </w:r>
      <w:r>
        <w:rPr>
          <w:rFonts w:ascii="Times New Roman" w:hAnsi="Times New Roman"/>
          <w:b w:val="0"/>
          <w:i w:val="0"/>
          <w:sz w:val="24"/>
        </w:rPr>
        <w:t xml:space="preserve"> Пунктом 1 статьи 469 ГК РФ установлено: «Продавец обязан передать покупателю товар, качество которого соответствует договору купли-продажи.» Согласно пункту 2 статьи 476 ГК РФ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Пунктом 3 статьи 477 ГК РФ предусмотрено: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 Недостатки обнаружены в пределах гарантийного срока; доказательств их возникновения по вине истца не имеется.</w:t>
      </w:r>
    </w:p>
    <w:p>
      <w:pPr>
        <w:spacing w:after="120" w:line="276" w:lineRule="auto"/>
        <w:ind w:firstLine="709"/>
        <w:jc w:val="both"/>
      </w:pPr>
      <w:r>
        <w:rPr>
          <w:rFonts w:ascii="Times New Roman" w:hAnsi="Times New Roman"/>
          <w:b/>
          <w:i w:val="0"/>
          <w:sz w:val="24"/>
        </w:rPr>
        <w:t>Приёмка и уведомление поставщика.</w:t>
      </w:r>
      <w:r>
        <w:rPr>
          <w:rFonts w:ascii="Times New Roman" w:hAnsi="Times New Roman"/>
          <w:b w:val="0"/>
          <w:i w:val="0"/>
          <w:sz w:val="24"/>
        </w:rPr>
        <w:t xml:space="preserve"> Согласно пункту 2 статьи 513 ГК РФ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Пунктом 1 статьи 483 ГК РФ установлено: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pPr>
        <w:spacing w:after="120" w:line="276" w:lineRule="auto"/>
        <w:ind w:firstLine="709"/>
        <w:jc w:val="both"/>
      </w:pPr>
      <w:r>
        <w:rPr>
          <w:rFonts w:ascii="Times New Roman" w:hAnsi="Times New Roman"/>
          <w:b/>
          <w:i w:val="0"/>
          <w:sz w:val="24"/>
        </w:rPr>
        <w:t>Права покупателя при поставке некачественного товара.</w:t>
      </w:r>
      <w:r>
        <w:rPr>
          <w:rFonts w:ascii="Times New Roman" w:hAnsi="Times New Roman"/>
          <w:b w:val="0"/>
          <w:i w:val="0"/>
          <w:sz w:val="24"/>
        </w:rPr>
        <w:t xml:space="preserve"> Пунктом 1 статьи 518 ГК РФ установлено: «Покупатель (получатель), которому поставлены товары ненадлежащего качества, вправе предъявить поставщику требования, предусмотренные статьей 475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 В силу пункта 2 статьи 475 ГК РФ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«отказаться от исполнения договора купли-продажи и потребовать возврата уплаченной за товар денежной суммы»</w:t>
      </w:r>
    </w:p>
    <w:p>
      <w:pPr>
        <w:spacing w:after="120" w:line="276" w:lineRule="auto"/>
        <w:ind w:firstLine="709"/>
        <w:jc w:val="both"/>
      </w:pPr>
      <w:r>
        <w:rPr>
          <w:rFonts w:ascii="Times New Roman" w:hAnsi="Times New Roman"/>
          <w:b/>
          <w:i w:val="0"/>
          <w:sz w:val="24"/>
        </w:rPr>
        <w:t>Существенное нарушение и односторонний отказ.</w:t>
      </w:r>
      <w:r>
        <w:rPr>
          <w:rFonts w:ascii="Times New Roman" w:hAnsi="Times New Roman"/>
          <w:b w:val="0"/>
          <w:i w:val="0"/>
          <w:sz w:val="24"/>
        </w:rPr>
        <w:t xml:space="preserve"> Согласно пункту 1 статьи 523 ГК РФ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Пунктом 2 той же статьи установлено: «Нарушение договора поставки поставщиком предполагается существенным в случаях:» «поставки товаров ненадлежащего качества с недостатками, которые не могут быть устранены в приемлемый для покупателя срок» Пунктом 1 статьи 450.1 ГК РФ предусмотрено: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Уведомление истца об отказе получено ответчиком «[дата]»; с этого момента Договор в части некачественного товара прекращён (пункт 4 статьи 523 ГК РФ: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pPr>
        <w:spacing w:after="120" w:line="276" w:lineRule="auto"/>
        <w:ind w:firstLine="709"/>
        <w:jc w:val="both"/>
      </w:pPr>
      <w:r>
        <w:rPr>
          <w:rFonts w:ascii="Times New Roman" w:hAnsi="Times New Roman"/>
          <w:b/>
          <w:i w:val="0"/>
          <w:sz w:val="24"/>
        </w:rPr>
        <w:t>Ответственное хранение.</w:t>
      </w:r>
      <w:r>
        <w:rPr>
          <w:rFonts w:ascii="Times New Roman" w:hAnsi="Times New Roman"/>
          <w:b w:val="0"/>
          <w:i w:val="0"/>
          <w:sz w:val="24"/>
        </w:rPr>
        <w:t xml:space="preserve"> Пунктом 1 статьи 514 ГК РФ установлено: «Когда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 Истец обеспечивает сохранность товара и готов передать его ответчику после возврата денег; ответчик вправе вывезти товар со склада истца по адресу [адрес].</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[Если понесены:]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понёс расходы на экспертизу ([сумма] руб.), доставку и хранение товара ([сумма] руб.). Пунктом 5 статьи 453 ГК РФ предусмотрено: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уплаченные за некачественный товар [сумма] рублей и возместить убытки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401, 450.1, 453, 469, 475, 476, 477, 483, 506, 513, 514, 518, 523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денежные средства, уплаченные за товар ненадлежащего качества по договору поставки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убытки в размере [сумма] рублей [расходы на экспертизу, хранение и доставку товара].</w:t>
      </w:r>
    </w:p>
    <w:p>
      <w:pPr>
        <w:spacing w:after="120" w:line="276" w:lineRule="auto"/>
        <w:ind w:firstLine="709"/>
        <w:jc w:val="both"/>
      </w:pPr>
      <w:r>
        <w:rPr>
          <w:rFonts w:ascii="Times New Roman" w:hAnsi="Times New Roman"/>
          <w:b w:val="0"/>
          <w:i w:val="0"/>
          <w:sz w:val="24"/>
        </w:rPr>
        <w:t>3. Обязать ответчика в течение [__] дней после возврата денежных средств вывезти товар со склада истца по адресу [адрес] своими силами и за свой счёт [при необходимости].</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 спецификации, документов о требованиях к качеству (ГОСТ, ТУ, паспорт изделия).</w:t>
      </w:r>
    </w:p>
    <w:p>
      <w:pPr>
        <w:spacing w:after="40" w:line="276" w:lineRule="auto"/>
        <w:jc w:val="left"/>
      </w:pPr>
      <w:r>
        <w:rPr>
          <w:rFonts w:ascii="Times New Roman" w:hAnsi="Times New Roman"/>
          <w:b w:val="0"/>
          <w:i w:val="0"/>
          <w:sz w:val="24"/>
        </w:rPr>
        <w:t>4. Копии УПД и платёжного поручения об оплате товара.</w:t>
      </w:r>
    </w:p>
    <w:p>
      <w:pPr>
        <w:spacing w:after="40" w:line="276" w:lineRule="auto"/>
        <w:jc w:val="left"/>
      </w:pPr>
      <w:r>
        <w:rPr>
          <w:rFonts w:ascii="Times New Roman" w:hAnsi="Times New Roman"/>
          <w:b w:val="0"/>
          <w:i w:val="0"/>
          <w:sz w:val="24"/>
        </w:rPr>
        <w:t>5. Уведомление ответчику о выявленных недостатках и вызове представителя; акт о недостатках.</w:t>
      </w:r>
    </w:p>
    <w:p>
      <w:pPr>
        <w:spacing w:after="40" w:line="276" w:lineRule="auto"/>
        <w:jc w:val="left"/>
      </w:pPr>
      <w:r>
        <w:rPr>
          <w:rFonts w:ascii="Times New Roman" w:hAnsi="Times New Roman"/>
          <w:b w:val="0"/>
          <w:i w:val="0"/>
          <w:sz w:val="24"/>
        </w:rPr>
        <w:t>6. Заключение эксперта (ТПП) о характере недостатков.</w:t>
      </w:r>
    </w:p>
    <w:p>
      <w:pPr>
        <w:spacing w:after="40" w:line="276" w:lineRule="auto"/>
        <w:jc w:val="left"/>
      </w:pPr>
      <w:r>
        <w:rPr>
          <w:rFonts w:ascii="Times New Roman" w:hAnsi="Times New Roman"/>
          <w:b w:val="0"/>
          <w:i w:val="0"/>
          <w:sz w:val="24"/>
        </w:rPr>
        <w:t>7. Уведомление об отказе от исполнения Договора и доказательства его получения ответчиком.</w:t>
      </w:r>
    </w:p>
    <w:p>
      <w:pPr>
        <w:spacing w:after="40" w:line="276" w:lineRule="auto"/>
        <w:jc w:val="left"/>
      </w:pPr>
      <w:r>
        <w:rPr>
          <w:rFonts w:ascii="Times New Roman" w:hAnsi="Times New Roman"/>
          <w:b w:val="0"/>
          <w:i w:val="0"/>
          <w:sz w:val="24"/>
        </w:rPr>
        <w:t>8. Документы, подтверждающие убытки (договоры, счета, платёжные поручения).</w:t>
      </w:r>
    </w:p>
    <w:p>
      <w:pPr>
        <w:spacing w:after="40" w:line="276" w:lineRule="auto"/>
        <w:jc w:val="left"/>
      </w:pPr>
      <w:r>
        <w:rPr>
          <w:rFonts w:ascii="Times New Roman" w:hAnsi="Times New Roman"/>
          <w:b w:val="0"/>
          <w:i w:val="0"/>
          <w:sz w:val="24"/>
        </w:rPr>
        <w:t>9.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10.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11.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12.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Главное в этих делах — доказать производственный характер недостатков и соблюдение порядка приёмки по качеству (сроки уведомления, вызов представителя поставщика). Если Договор ссылается на Инструкции П-6 и П-7 (1965–1966 гг.), соблюдайте их сроки — иначе суд может отказать.</w:t>
      </w:r>
    </w:p>
    <w:p>
      <w:pPr>
        <w:spacing w:after="40" w:line="276" w:lineRule="auto"/>
        <w:jc w:val="both"/>
      </w:pPr>
      <w:r>
        <w:rPr>
          <w:rFonts w:ascii="Times New Roman" w:hAnsi="Times New Roman"/>
          <w:b w:val="0"/>
          <w:i/>
          <w:sz w:val="24"/>
        </w:rPr>
        <w:t>— Если недостатки устранимы, требовать возврата денег по п. 2 ст. 475 ГК РФ нельзя — используйте шаблон о соразмерном уменьшении цены и возмещении расходов на устранение недостатков (п. 1 ст. 475 ГК РФ).</w:t>
      </w:r>
    </w:p>
    <w:p>
      <w:pPr>
        <w:spacing w:after="40" w:line="276" w:lineRule="auto"/>
        <w:jc w:val="both"/>
      </w:pPr>
      <w:r>
        <w:rPr>
          <w:rFonts w:ascii="Times New Roman" w:hAnsi="Times New Roman"/>
          <w:b w:val="0"/>
          <w:i/>
          <w:sz w:val="24"/>
        </w:rPr>
        <w:t>— Ходатайство о назначении судебной экспертизы лучше заявить сразу и внести деньги на депозит суда — так дело не затянется.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