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покупатель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поставщик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[сумма предоплаты + проценты / неустойка]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суммы предварительной оплаты за непоставленный товар и процентов за пользование чужими денежными средствами</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между истцом (покупателем) и ответчиком (поставщиком) заключён договор поставки № [__] (далее — Договор). По спецификации № [__] ответчик обязался поставить [наименование и количество товара] на сумму [сумма] рублей в срок до «[дата]» [в течение [__] дней с даты поступления предоплаты]. Пунктом [__] Договора предусмотрена предварительная оплата в размере [100 % / [__] %] стоимости товара.</w:t>
      </w:r>
    </w:p>
    <w:p>
      <w:pPr>
        <w:spacing w:after="120" w:line="276" w:lineRule="auto"/>
        <w:ind w:firstLine="709"/>
        <w:jc w:val="both"/>
      </w:pPr>
      <w:r>
        <w:rPr>
          <w:rFonts w:ascii="Times New Roman" w:hAnsi="Times New Roman"/>
          <w:b w:val="0"/>
          <w:i w:val="0"/>
          <w:sz w:val="24"/>
        </w:rPr>
        <w:t>Истец перечислил ответчику предварительную оплату в размере [сумма] рублей платёжным поручением от «[дата]» № [__] [перечислить]. Ответчик товар в установленный срок не поставил [вариант: поставил частично — на сумму [сумма] рублей по УПД от «[дата]» № [__]]. Сумма предоплаты, не обеспеченная встречным исполнением, составляет [сумма] рублей.</w:t>
      </w:r>
    </w:p>
    <w:p>
      <w:pPr>
        <w:spacing w:after="120" w:line="276" w:lineRule="auto"/>
        <w:ind w:firstLine="709"/>
        <w:jc w:val="both"/>
      </w:pPr>
      <w:r>
        <w:rPr>
          <w:rFonts w:ascii="Times New Roman" w:hAnsi="Times New Roman"/>
          <w:b w:val="0"/>
          <w:i w:val="0"/>
          <w:sz w:val="24"/>
        </w:rPr>
        <w:t>«[дата]» истец направил ответчику претензию с требованием возвратить предварительную оплату [и уведомлением об отказе от Договора в части непоставленного товара]. Денежные средства не возвращены, товар не поставлен.</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Правовая природа договора.</w:t>
      </w:r>
      <w:r>
        <w:rPr>
          <w:rFonts w:ascii="Times New Roman" w:hAnsi="Times New Roman"/>
          <w:b w:val="0"/>
          <w:i w:val="0"/>
          <w:sz w:val="24"/>
        </w:rPr>
        <w:t xml:space="preserve"> Согласно статье 506 Гражданского кодекса Российской Федерации (далее — ГК РФ) «По договору поставки поставщик-продавец, осуществляющий предпринимательскую деятельность, обязуется передать в обусловленный срок или сроки производимые или закупаемые им товары покупателю для использования в предпринимательской деятельности или в иных целях, не связанных с личным, семейным, домашним и иным подобным использованием.» В силу пункта 5 статьи 454 ГК РФ «К отдельным видам договора купли-продажи (розничная купля-продажа, поставка товаров, поставка товаров для государственных нужд, контрактация, энергоснабжение, продажа недвижимости, продажа предприятия) положения, предусмотренные настоящим параграфом, применяются, если иное не предусмотрено правилами настоящего Кодекса об этих видах договоров.» Поэтому к отношениям сторон, помимо правил о поставке (статьи 506–524 ГК РФ), применяются общие положения о купле-продаже.</w:t>
      </w:r>
    </w:p>
    <w:p>
      <w:pPr>
        <w:spacing w:after="120" w:line="276" w:lineRule="auto"/>
        <w:ind w:firstLine="709"/>
        <w:jc w:val="both"/>
      </w:pPr>
      <w:r>
        <w:rPr>
          <w:rFonts w:ascii="Times New Roman" w:hAnsi="Times New Roman"/>
          <w:b/>
          <w:i w:val="0"/>
          <w:sz w:val="24"/>
        </w:rPr>
        <w:t>Предварительная оплата.</w:t>
      </w:r>
      <w:r>
        <w:rPr>
          <w:rFonts w:ascii="Times New Roman" w:hAnsi="Times New Roman"/>
          <w:b w:val="0"/>
          <w:i w:val="0"/>
          <w:sz w:val="24"/>
        </w:rPr>
        <w:t xml:space="preserve"> Согласно пункту 1 статьи 487 ГК РФ «В случаях, когда договором купли-продажи предусмотрена обязанность покупателя оплатить товар полностью или частично до передачи продавцом товара (предварительная оплата), покупатель должен произвести оплату в срок, предусмотренный договором, а если такой срок договором не предусмотрен, в срок, определенный в соответствии со статьей 314 настоящего Кодекса.» Истец свою обязанность исполнил, что подтверждается платёжными поручениями с отметкой банка об исполнении.</w:t>
      </w:r>
    </w:p>
    <w:p>
      <w:pPr>
        <w:spacing w:after="120" w:line="276" w:lineRule="auto"/>
        <w:ind w:firstLine="709"/>
        <w:jc w:val="both"/>
      </w:pPr>
      <w:r>
        <w:rPr>
          <w:rFonts w:ascii="Times New Roman" w:hAnsi="Times New Roman"/>
          <w:b/>
          <w:i w:val="0"/>
          <w:sz w:val="24"/>
        </w:rPr>
        <w:t>Право требовать возврата предоплаты.</w:t>
      </w:r>
      <w:r>
        <w:rPr>
          <w:rFonts w:ascii="Times New Roman" w:hAnsi="Times New Roman"/>
          <w:b w:val="0"/>
          <w:i w:val="0"/>
          <w:sz w:val="24"/>
        </w:rPr>
        <w:t xml:space="preserve"> Пунктом 3 статьи 487 ГК РФ установлено: «В случае, когда продавец, получивший сумму предварительной оплаты, не исполняет обязанность по передаче товара в установленный срок (статья 457), покупатель вправе потребовать передачи оплаченного товара или возврата суммы предварительной оплаты за товар, не переданный продавцом.» Срок передачи товара определён Договором и истёк «[дата]». Покупатель выбрал способ защиты — возврат суммы предварительной оплаты; с момента получения поставщиком такого требования обязательство по передаче товара трансформировалось в денежное.</w:t>
      </w:r>
    </w:p>
    <w:p>
      <w:pPr>
        <w:spacing w:after="120" w:line="276" w:lineRule="auto"/>
        <w:ind w:firstLine="709"/>
        <w:jc w:val="both"/>
      </w:pPr>
      <w:r>
        <w:rPr>
          <w:rFonts w:ascii="Times New Roman" w:hAnsi="Times New Roman"/>
          <w:b/>
          <w:i w:val="0"/>
          <w:sz w:val="24"/>
        </w:rPr>
        <w:t>Просрочка поставщика.</w:t>
      </w:r>
      <w:r>
        <w:rPr>
          <w:rFonts w:ascii="Times New Roman" w:hAnsi="Times New Roman"/>
          <w:b w:val="0"/>
          <w:i w:val="0"/>
          <w:sz w:val="24"/>
        </w:rPr>
        <w:t xml:space="preserve"> В силу пункта 1 статьи 405 ГК РФ «Должник, просрочивший исполнение, отвечает перед кредитором за убытки, причиненные просрочкой, и за последствия случайно наступившей во время просрочки невозможности исполнения.» Согласно пункту 2 той же статьи «Если вследствие просрочки должника исполнение утратило интерес для кредитора, он может отказаться от принятия исполнения и требовать возмещения убытков.» Для истца поставка утратила интерес, поскольку [товар закупался для исполнения обязательств перед третьими лицами / производственный сезон завершён / товар приобретён у другого поставщика].</w:t>
      </w:r>
    </w:p>
    <w:p>
      <w:pPr>
        <w:spacing w:after="120" w:line="276" w:lineRule="auto"/>
        <w:ind w:firstLine="709"/>
        <w:jc w:val="both"/>
      </w:pPr>
      <w:r>
        <w:rPr>
          <w:rFonts w:ascii="Times New Roman" w:hAnsi="Times New Roman"/>
          <w:b/>
          <w:i w:val="0"/>
          <w:sz w:val="24"/>
        </w:rPr>
        <w:t>Последствия неравноценного исполнения при прекращении договора.</w:t>
      </w:r>
      <w:r>
        <w:rPr>
          <w:rFonts w:ascii="Times New Roman" w:hAnsi="Times New Roman"/>
          <w:b w:val="0"/>
          <w:i w:val="0"/>
          <w:sz w:val="24"/>
        </w:rPr>
        <w:t xml:space="preserve"> Согласно абзацу второму пункта 4 статьи 453 ГК РФ «В случае, когда до расторжения или изменения договора одна из сторон, получив от другой стороны исполнение обязательства по договору, не исполнила свое обязательство либо предоставила другой стороне неравноценное исполнение, к отношениям сторон применяются правила об обязательствах вследствие неосновательного обогащения (глава 60), если иное не предусмотрено законом или договором либо не вытекает из существа обязательства.» Пунктом 1 статьи 1102 ГК РФ установлено: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Таким образом, удержание ответчиком предоплаты после отказа истца от Договора не имеет правового основания.</w:t>
      </w:r>
    </w:p>
    <w:p>
      <w:pPr>
        <w:spacing w:after="120" w:line="276" w:lineRule="auto"/>
        <w:ind w:firstLine="709"/>
        <w:jc w:val="both"/>
      </w:pPr>
      <w:r>
        <w:rPr>
          <w:rFonts w:ascii="Times New Roman" w:hAnsi="Times New Roman"/>
          <w:b/>
          <w:i w:val="0"/>
          <w:sz w:val="24"/>
        </w:rPr>
        <w:t>Проценты на сумму предоплаты.</w:t>
      </w:r>
      <w:r>
        <w:rPr>
          <w:rFonts w:ascii="Times New Roman" w:hAnsi="Times New Roman"/>
          <w:b w:val="0"/>
          <w:i w:val="0"/>
          <w:sz w:val="24"/>
        </w:rPr>
        <w:t xml:space="preserve"> Пунктом 4 статьи 487 ГК РФ предусмотрено: «В случае, когда продавец не исполняет обязанность по передаче предварительно оплаченного товара и иное не предусмотрено законом или договором купли-продажи, на сумму предварительной оплаты подлежат уплате проценты в соответствии со статьей 395 настоящего Кодекса со дня, когда по договору передача товара должна была быть произведена, до дня передачи товара покупателю или возврата ему предварительно уплаченной им суммы. Договором может быть предусмотрена обязанность продавца уплачивать проценты на сумму предварительной оплаты со дня получения этой суммы от покупателя.» В соответствии с пунктом 1 статьи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Проценты за период с «[дата, когда товар должен был быть передан]» по «[дата составления иска]» составляют [сумма] рублей (расчёт прилагается). [Если Договором установлена неустойка за просрочку поставки — заявите её вместо процентов, см. пояснения.]</w:t>
      </w:r>
    </w:p>
    <w:p>
      <w:pPr>
        <w:spacing w:after="120" w:line="276" w:lineRule="auto"/>
        <w:ind w:firstLine="709"/>
        <w:jc w:val="both"/>
      </w:pPr>
      <w:r>
        <w:rPr>
          <w:rFonts w:ascii="Times New Roman" w:hAnsi="Times New Roman"/>
          <w:b/>
          <w:i w:val="0"/>
          <w:sz w:val="24"/>
        </w:rPr>
        <w:t>Надлежащее исполнение обязательств.</w:t>
      </w:r>
      <w:r>
        <w:rPr>
          <w:rFonts w:ascii="Times New Roman" w:hAnsi="Times New Roman"/>
          <w:b w:val="0"/>
          <w:i w:val="0"/>
          <w:sz w:val="24"/>
        </w:rPr>
        <w:t xml:space="preserve"> Статьёй 309 ГК РФ предусмотрено: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Пунктом 1 статьи 310 ГК РФ установлено: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pPr>
        <w:spacing w:after="120" w:line="276" w:lineRule="auto"/>
        <w:ind w:firstLine="709"/>
        <w:jc w:val="both"/>
      </w:pPr>
      <w:r>
        <w:rPr>
          <w:rFonts w:ascii="Times New Roman" w:hAnsi="Times New Roman"/>
          <w:b/>
          <w:i w:val="0"/>
          <w:sz w:val="24"/>
        </w:rPr>
        <w:t>Ответственность предпринимателя без вины.</w:t>
      </w:r>
      <w:r>
        <w:rPr>
          <w:rFonts w:ascii="Times New Roman" w:hAnsi="Times New Roman"/>
          <w:b w:val="0"/>
          <w:i w:val="0"/>
          <w:sz w:val="24"/>
        </w:rPr>
        <w:t xml:space="preserve"> Согласно пункту 3 статьи 401 ГК РФ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 Ответчик является коммерческой организацией [индивидуальным предпринимателем], договор заключён им в рамках предпринимательской деятельности, поэтому отсутствие денежных средств или нарушения со стороны его контрагентов не освобождают его от ответственности.</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Пунктом [__] Договора установлен [срок ответа на претензию — [__] дней / иной порядок досудебного урегулирования].</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возвратить сумму предварительной оплаты в размере [сумма] рублей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«По обязательствам с определенным сроком исполнения течение срока исковой давности начинается по окончании срока исполнения.»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 Срок исковой давности по самому раннему из заявленных требований истекает не ранее «[дата]», поэтому иск предъявлен своевременно.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Статьёй 37 АПК РФ установлено: «Подсудность, установленная статьями 35 и 36 настоящего Кодекса, может быть изменена по соглашению сторон до принятия арбитражным судом заявления к своему производству.» Пунктом [__] Договора стороны определили, что споры рассматриваются в Арбитражном суде [наименование] [если договорной подсудности нет — дело подсудно суду по адресу ответчика: [адрес из ЕГРЮЛ]; если в договоре указано место исполнения — истец вправе выбрать суд по месту исполнения договора (ч. 4 ст. 36 АПК РФ)].</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309, 310, 395, 401, 405, 453, 454, 487, 506, 1102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сумму предварительной оплаты за непоставленный товар по договору поставки от «[дата]» № [__]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проценты за пользование чужими денежными средствами на сумму предварительной оплаты за период с «[дата]» по «[дата]» в размере [сумма] рублей, а также проценты, начисляемые на сумму [сумма] рублей по ключевой ставке Банка России, действующей в соответствующие периоды, с «[дата]» по день фактического возврата.</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Копия договора поставки со спецификацией (счётом).</w:t>
      </w:r>
    </w:p>
    <w:p>
      <w:pPr>
        <w:spacing w:after="40" w:line="276" w:lineRule="auto"/>
        <w:jc w:val="left"/>
      </w:pPr>
      <w:r>
        <w:rPr>
          <w:rFonts w:ascii="Times New Roman" w:hAnsi="Times New Roman"/>
          <w:b w:val="0"/>
          <w:i w:val="0"/>
          <w:sz w:val="24"/>
        </w:rPr>
        <w:t>4. Копии платёжных поручений о перечислении предварительной оплаты.</w:t>
      </w:r>
    </w:p>
    <w:p>
      <w:pPr>
        <w:spacing w:after="40" w:line="276" w:lineRule="auto"/>
        <w:jc w:val="left"/>
      </w:pPr>
      <w:r>
        <w:rPr>
          <w:rFonts w:ascii="Times New Roman" w:hAnsi="Times New Roman"/>
          <w:b w:val="0"/>
          <w:i w:val="0"/>
          <w:sz w:val="24"/>
        </w:rPr>
        <w:t>5. Копии УПД о частичной поставке [если была].</w:t>
      </w:r>
    </w:p>
    <w:p>
      <w:pPr>
        <w:spacing w:after="40" w:line="276" w:lineRule="auto"/>
        <w:jc w:val="left"/>
      </w:pPr>
      <w:r>
        <w:rPr>
          <w:rFonts w:ascii="Times New Roman" w:hAnsi="Times New Roman"/>
          <w:b w:val="0"/>
          <w:i w:val="0"/>
          <w:sz w:val="24"/>
        </w:rPr>
        <w:t>6. Копия уведомления об отказе от Договора (в части) и доказательства его направления [если направлялось].</w:t>
      </w:r>
    </w:p>
    <w:p>
      <w:pPr>
        <w:spacing w:after="40" w:line="276" w:lineRule="auto"/>
        <w:jc w:val="left"/>
      </w:pPr>
      <w:r>
        <w:rPr>
          <w:rFonts w:ascii="Times New Roman" w:hAnsi="Times New Roman"/>
          <w:b w:val="0"/>
          <w:i w:val="0"/>
          <w:sz w:val="24"/>
        </w:rPr>
        <w:t>7. Расчёт процентов по статье 395 ГК РФ.</w:t>
      </w:r>
    </w:p>
    <w:p>
      <w:pPr>
        <w:spacing w:after="40" w:line="276" w:lineRule="auto"/>
        <w:jc w:val="left"/>
      </w:pPr>
      <w:r>
        <w:rPr>
          <w:rFonts w:ascii="Times New Roman" w:hAnsi="Times New Roman"/>
          <w:b w:val="0"/>
          <w:i w:val="0"/>
          <w:sz w:val="24"/>
        </w:rPr>
        <w:t>8.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9.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10.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11.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Пока поставщик не получил требование о возврате предоплаты, он вправе исполнить договор, а покупатель обязан принять товар. Поэтому в претензии прямо заявите о выборе возврата денег (п. 3 ст. 487 ГК РФ) и, если нужно, об отказе от договора в части.</w:t>
      </w:r>
    </w:p>
    <w:p>
      <w:pPr>
        <w:spacing w:after="40" w:line="276" w:lineRule="auto"/>
        <w:jc w:val="both"/>
      </w:pPr>
      <w:r>
        <w:rPr>
          <w:rFonts w:ascii="Times New Roman" w:hAnsi="Times New Roman"/>
          <w:b w:val="0"/>
          <w:i/>
          <w:sz w:val="24"/>
        </w:rPr>
        <w:t>— Если в Договоре есть неустойка за просрочку поставки, её можно взыскать за период до получения поставщиком требования о возврате предоплаты, а проценты по п. 4 ст. 487 ГК РФ — с момента, когда начато удержание денег; проверьте условия Договора, чтобы не допустить двойной ответственности за один период.</w:t>
      </w:r>
    </w:p>
    <w:p>
      <w:pPr>
        <w:spacing w:after="40" w:line="276" w:lineRule="auto"/>
        <w:jc w:val="both"/>
      </w:pPr>
      <w:r>
        <w:rPr>
          <w:rFonts w:ascii="Times New Roman" w:hAnsi="Times New Roman"/>
          <w:b w:val="0"/>
          <w:i/>
          <w:sz w:val="24"/>
        </w:rPr>
        <w:t>— Если поставщик признаёт долг (подписал акт сверки), а сумма не превышает 750 000 руб., можно подать заявление о выдаче судебного приказа.</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