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наймодатель специализированного жилого помещения (собственник / уполномоченный орган / организация)</w:t>
      </w:r>
      <w:r>
        <w:rPr>
          <w:rFonts w:ascii="Times New Roman" w:hAnsi="Times New Roman"/>
          <w:b w:val="0"/>
          <w:i w:val="0"/>
          <w:sz w:val="24"/>
        </w:rPr>
        <w:br/>
        <w:t>[наименование]</w:t>
      </w:r>
      <w:r>
        <w:rPr>
          <w:rFonts w:ascii="Times New Roman" w:hAnsi="Times New Roman"/>
          <w:b w:val="0"/>
          <w:i w:val="0"/>
          <w:sz w:val="24"/>
        </w:rPr>
        <w:br/>
        <w:t>адрес: [адрес]</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наниматель служебного жилого помещения (жилого помещения в общежитии) и члены его семьи</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[отдел по вопросам миграции ОМВД России по __ району]</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[организация уплачивает госпошлину по подп. 3 п. 1 ст. 333.19 НК РФ; органы власти освобождены — подп. 19 п. 1 ст. 333.36 НК РФ]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выселении из служебного жилого помещения [жилого помещения в общежитии] без предоставления другого жилого помещения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отнесено к специализированному жилищному фонду — [служебное жилое помещение / жилое помещение в общежитии] на основании [решения органа __ от «[дата]» № __].</w:t>
      </w:r>
    </w:p>
    <w:p>
      <w:pPr>
        <w:spacing w:after="120" w:line="276" w:lineRule="auto"/>
        <w:ind w:firstLine="709"/>
        <w:jc w:val="both"/>
      </w:pPr>
      <w:r>
        <w:rPr>
          <w:rFonts w:ascii="Times New Roman" w:hAnsi="Times New Roman"/>
          <w:b w:val="0"/>
          <w:i w:val="0"/>
          <w:sz w:val="24"/>
        </w:rPr>
        <w:t>«[дата]» помещение предоставлено ответчику в связи с [трудовыми отношениями с __ / прохождением службы / обучением] по договору найма [служебного жилого помещения / жилого помещения в общежитии] от «[дата]» № [номер] на период [трудовых отношений / службы / обучения]. Вместе с ответчиком вселены: [члены семьи].</w:t>
      </w:r>
    </w:p>
    <w:p>
      <w:pPr>
        <w:spacing w:after="120" w:line="276" w:lineRule="auto"/>
        <w:ind w:firstLine="709"/>
        <w:jc w:val="both"/>
      </w:pPr>
      <w:r>
        <w:rPr>
          <w:rFonts w:ascii="Times New Roman" w:hAnsi="Times New Roman"/>
          <w:b w:val="0"/>
          <w:i w:val="0"/>
          <w:sz w:val="24"/>
        </w:rPr>
        <w:t>«[дата]» [трудовой договор с ответчиком расторгнут / служба прекращена / обучение окончено] (приказ № __). Требование освободить помещение от «[дата]» ответчик не исполнил. Оснований, препятствующих выселению без предоставления другого жилья (ч. 2 ст. 103 ЖК РФ), у ответчика нет: [он не является пенсионером по старости, инвалидом I или II группы вследствие трудового увечья, членом семьи умершего работника; не состоит на учёте нуждающихся в жилье — указать].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Специализированный жилищный фонд.</w:t>
      </w:r>
      <w:r>
        <w:rPr>
          <w:rFonts w:ascii="Times New Roman" w:hAnsi="Times New Roman"/>
          <w:b w:val="0"/>
          <w:i w:val="0"/>
          <w:sz w:val="24"/>
        </w:rPr>
        <w:t xml:space="preserve"> Частью 1 статьи 92 ЖК РФ установлено: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Статьёй 93 ЖК РФ предусмотрено: «Служебные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spacing w:after="120" w:line="276" w:lineRule="auto"/>
        <w:ind w:firstLine="709"/>
        <w:jc w:val="both"/>
      </w:pPr>
      <w:r>
        <w:rPr>
          <w:rFonts w:ascii="Times New Roman" w:hAnsi="Times New Roman"/>
          <w:b/>
          <w:i w:val="0"/>
          <w:sz w:val="24"/>
        </w:rPr>
        <w:t>Срок договора.</w:t>
      </w:r>
      <w:r>
        <w:rPr>
          <w:rFonts w:ascii="Times New Roman" w:hAnsi="Times New Roman"/>
          <w:b w:val="0"/>
          <w:i w:val="0"/>
          <w:sz w:val="24"/>
        </w:rPr>
        <w:t xml:space="preserve"> Частью 3 статьи 104 ЖК РФ установлено: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[Для общежития:] Частью 2 статьи 105 ЖК РФ: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spacing w:after="120" w:line="276" w:lineRule="auto"/>
        <w:ind w:firstLine="709"/>
        <w:jc w:val="both"/>
      </w:pPr>
      <w:r>
        <w:rPr>
          <w:rFonts w:ascii="Times New Roman" w:hAnsi="Times New Roman"/>
          <w:b/>
          <w:i w:val="0"/>
          <w:sz w:val="24"/>
        </w:rPr>
        <w:t>Прекращение договора и выселение.</w:t>
      </w:r>
      <w:r>
        <w:rPr>
          <w:rFonts w:ascii="Times New Roman" w:hAnsi="Times New Roman"/>
          <w:b w:val="0"/>
          <w:i w:val="0"/>
          <w:sz w:val="24"/>
        </w:rPr>
        <w:t xml:space="preserve"> Частью 1 статьи 103 ЖК РФ определено: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 Частью 2 той же статьи предусмотрено: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«пенсионеры по старости» «члены семьи работника, которому было предоставлено служебное жилое помещение или жилое помещение в общежитии и который умер»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Ответчик к этим категориям не относится.</w:t>
      </w:r>
    </w:p>
    <w:p>
      <w:pPr>
        <w:spacing w:after="120" w:line="276" w:lineRule="auto"/>
        <w:ind w:firstLine="709"/>
        <w:jc w:val="both"/>
      </w:pPr>
      <w:r>
        <w:rPr>
          <w:rFonts w:ascii="Times New Roman" w:hAnsi="Times New Roman"/>
          <w:b/>
          <w:i w:val="0"/>
          <w:sz w:val="24"/>
        </w:rPr>
        <w:t>Договор найма специализированного помещения.</w:t>
      </w:r>
      <w:r>
        <w:rPr>
          <w:rFonts w:ascii="Times New Roman" w:hAnsi="Times New Roman"/>
          <w:b w:val="0"/>
          <w:i w:val="0"/>
          <w:sz w:val="24"/>
        </w:rPr>
        <w:t xml:space="preserve"> Частью 1 статьи 100 ЖК РФ установлено: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Частью 1 статьи 102 ЖК РФ: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pPr>
        <w:spacing w:after="120" w:line="276" w:lineRule="auto"/>
        <w:ind w:firstLine="709"/>
        <w:jc w:val="both"/>
      </w:pPr>
      <w:r>
        <w:rPr>
          <w:rFonts w:ascii="Times New Roman" w:hAnsi="Times New Roman"/>
          <w:b w:val="0"/>
          <w:i w:val="0"/>
          <w:sz w:val="24"/>
        </w:rPr>
        <w:t>[Важно:] Если ответчик вселён до 01.03.2005 и состоит (имеет право состоять) на учёте нуждающихся в жилых помещениях, к нему применяется статья 13 Федерального закона «О введении в действие Жилищного кодекса РФ», и выселение без предоставления другого жилья невозможно. [Указать, что это обстоятельство отсутствует.]</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 93, 100, 102–105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Выселить [Ф. И. О. ответчика] [и членов его семьи: Ф. И. О.] из [служебного жилого помещения / жилого помещения в общежитии] по адресу: [адрес] без предоставления другого жилого помещения.</w:t>
      </w:r>
    </w:p>
    <w:p>
      <w:pPr>
        <w:spacing w:after="120" w:line="276" w:lineRule="auto"/>
        <w:ind w:firstLine="709"/>
        <w:jc w:val="both"/>
      </w:pPr>
      <w:r>
        <w:rPr>
          <w:rFonts w:ascii="Times New Roman" w:hAnsi="Times New Roman"/>
          <w:b w:val="0"/>
          <w:i w:val="0"/>
          <w:sz w:val="24"/>
        </w:rPr>
        <w:t>2. Указать, что решение является основанием для снятия ответчиков с регистрационного учёта по указанному адресу.</w:t>
      </w:r>
    </w:p>
    <w:p>
      <w:pPr>
        <w:spacing w:after="120" w:line="276" w:lineRule="auto"/>
        <w:ind w:firstLine="709"/>
        <w:jc w:val="both"/>
      </w:pPr>
      <w:r>
        <w:rPr>
          <w:rFonts w:ascii="Times New Roman" w:hAnsi="Times New Roman"/>
          <w:b w:val="0"/>
          <w:i w:val="0"/>
          <w:sz w:val="24"/>
        </w:rPr>
        <w:t>3. Взыскать с ответчика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ответчикам и прокурору.</w:t>
      </w:r>
    </w:p>
    <w:p>
      <w:pPr>
        <w:spacing w:after="40" w:line="276" w:lineRule="auto"/>
        <w:jc w:val="left"/>
      </w:pPr>
      <w:r>
        <w:rPr>
          <w:rFonts w:ascii="Times New Roman" w:hAnsi="Times New Roman"/>
          <w:b w:val="0"/>
          <w:i w:val="0"/>
          <w:sz w:val="24"/>
        </w:rPr>
        <w:t>2. Документ об уплате государственной пошлины [если истец не освобождён].</w:t>
      </w:r>
    </w:p>
    <w:p>
      <w:pPr>
        <w:spacing w:after="40" w:line="276" w:lineRule="auto"/>
        <w:jc w:val="left"/>
      </w:pPr>
      <w:r>
        <w:rPr>
          <w:rFonts w:ascii="Times New Roman" w:hAnsi="Times New Roman"/>
          <w:b w:val="0"/>
          <w:i w:val="0"/>
          <w:sz w:val="24"/>
        </w:rPr>
        <w:t>3. Решение об отнесении помещения к специализированному жилищному фонду.</w:t>
      </w:r>
    </w:p>
    <w:p>
      <w:pPr>
        <w:spacing w:after="40" w:line="276" w:lineRule="auto"/>
        <w:jc w:val="left"/>
      </w:pPr>
      <w:r>
        <w:rPr>
          <w:rFonts w:ascii="Times New Roman" w:hAnsi="Times New Roman"/>
          <w:b w:val="0"/>
          <w:i w:val="0"/>
          <w:sz w:val="24"/>
        </w:rPr>
        <w:t>4. Договор найма служебного жилого помещения (в общежитии); решение о предоставлении.</w:t>
      </w:r>
    </w:p>
    <w:p>
      <w:pPr>
        <w:spacing w:after="40" w:line="276" w:lineRule="auto"/>
        <w:jc w:val="left"/>
      </w:pPr>
      <w:r>
        <w:rPr>
          <w:rFonts w:ascii="Times New Roman" w:hAnsi="Times New Roman"/>
          <w:b w:val="0"/>
          <w:i w:val="0"/>
          <w:sz w:val="24"/>
        </w:rPr>
        <w:t>5. Приказ о прекращении трудового договора (службы, обучения).</w:t>
      </w:r>
    </w:p>
    <w:p>
      <w:pPr>
        <w:spacing w:after="40" w:line="276" w:lineRule="auto"/>
        <w:jc w:val="left"/>
      </w:pPr>
      <w:r>
        <w:rPr>
          <w:rFonts w:ascii="Times New Roman" w:hAnsi="Times New Roman"/>
          <w:b w:val="0"/>
          <w:i w:val="0"/>
          <w:sz w:val="24"/>
        </w:rPr>
        <w:t>6. Требование об освобождении помещения и доказательство его вручения.</w:t>
      </w:r>
    </w:p>
    <w:p>
      <w:pPr>
        <w:spacing w:after="40" w:line="276" w:lineRule="auto"/>
        <w:jc w:val="left"/>
      </w:pPr>
      <w:r>
        <w:rPr>
          <w:rFonts w:ascii="Times New Roman" w:hAnsi="Times New Roman"/>
          <w:b w:val="0"/>
          <w:i w:val="0"/>
          <w:sz w:val="24"/>
        </w:rPr>
        <w:t>7. Выписка из домовой книги; сведения о том, что ответчик не относится к категориям ч. 2 ст. 103 ЖК РФ и ст. 13 Вводного закона.</w:t>
      </w:r>
    </w:p>
    <w:p>
      <w:pPr>
        <w:spacing w:after="40" w:line="276" w:lineRule="auto"/>
        <w:jc w:val="left"/>
      </w:pPr>
      <w:r>
        <w:rPr>
          <w:rFonts w:ascii="Times New Roman" w:hAnsi="Times New Roman"/>
          <w:b w:val="0"/>
          <w:i w:val="0"/>
          <w:sz w:val="24"/>
        </w:rPr>
        <w:t>8. Доверенность представителя организации.</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ст. 13 Вводного закона к ЖК РФ: работников, вселённых до 01.03.2005 и стоящих на учёте нуждающихся, без предоставления другого жилья не выселяют — это самая частая причина отказа.</w:t>
      </w:r>
    </w:p>
    <w:p>
      <w:pPr>
        <w:spacing w:after="40" w:line="276" w:lineRule="auto"/>
        <w:jc w:val="both"/>
      </w:pPr>
      <w:r>
        <w:rPr>
          <w:rFonts w:ascii="Times New Roman" w:hAnsi="Times New Roman"/>
          <w:b w:val="0"/>
          <w:i/>
          <w:sz w:val="24"/>
        </w:rPr>
        <w:t>— Если служебный статус помещения не был зарегистрирован надлежащим образом, суд может признать, что оно занимается по соцнайму.</w:t>
      </w:r>
    </w:p>
    <w:p>
      <w:pPr>
        <w:spacing w:after="40" w:line="276" w:lineRule="auto"/>
        <w:jc w:val="both"/>
      </w:pPr>
      <w:r>
        <w:rPr>
          <w:rFonts w:ascii="Times New Roman" w:hAnsi="Times New Roman"/>
          <w:b w:val="0"/>
          <w:i/>
          <w:sz w:val="24"/>
        </w:rPr>
        <w:t>— Члены семьи нанимателя выселяются вместе с ним — укажите их ответчиками.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