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[мировой судья судебного участка № __ / районный (городской) суд — по месту жительства истца или ответчика]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родитель (законный представитель) ребёнка</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родитель ребёнка</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[твёрдая сумма × 12 месяцев]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(подп. 2 п. 1 ст. 333.36 НК РФ)</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алиментов на несовершеннолетнего ребёнка в твёрдой денежной сумме</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Истец и ответчик являются родителями. От [брака / совместного проживания] стороны имеют [ребёнка / детей]: [Ф. И. О. ребёнка], «[дата рождения]» года рождения (свидетельство о рождении [серия, номер]) [перечислить всех детей]. Ребёнок проживает с истцом и находится на его содержании. Соглашение об уплате алиментов не заключалось, добровольно ответчик содержание не предоставляет.</w:t>
      </w:r>
    </w:p>
    <w:p>
      <w:pPr>
        <w:spacing w:after="120" w:line="276" w:lineRule="auto"/>
        <w:ind w:firstLine="709"/>
        <w:jc w:val="both"/>
      </w:pPr>
      <w:r>
        <w:rPr>
          <w:rFonts w:ascii="Times New Roman" w:hAnsi="Times New Roman"/>
          <w:b w:val="0"/>
          <w:i w:val="0"/>
          <w:sz w:val="24"/>
        </w:rPr>
        <w:t>Взыскание алиментов в долях к заработку не обеспечит интересы ребёнка, поскольку ответчик [не имеет постоянного официального заработка; работает неофициально / вахтовым методом; является индивидуальным предпринимателем с нерегулярным доходом; получает доход в иностранной валюте или в натуре; официальный заработок существенно ниже фактического — указать и подтвердить].</w:t>
      </w:r>
    </w:p>
    <w:p>
      <w:pPr>
        <w:spacing w:after="120" w:line="276" w:lineRule="auto"/>
        <w:ind w:firstLine="709"/>
        <w:jc w:val="both"/>
      </w:pPr>
      <w:r>
        <w:rPr>
          <w:rFonts w:ascii="Times New Roman" w:hAnsi="Times New Roman"/>
          <w:b w:val="0"/>
          <w:i w:val="0"/>
          <w:sz w:val="24"/>
        </w:rPr>
        <w:t>Ежемесячные расходы на содержание ребёнка составляют [сумма] рублей: питание — [сумма], одежда и обувь — [сумма], образование и кружки — [сумма], лечение — [сумма], иное — [сумма] (расчёт прилагается). Величина прожиточного минимума для детей в [субъект РФ] на дату подачи иска — [сумма] рублей.</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Обязанность содержать ребёнка.</w:t>
      </w:r>
      <w:r>
        <w:rPr>
          <w:rFonts w:ascii="Times New Roman" w:hAnsi="Times New Roman"/>
          <w:b w:val="0"/>
          <w:i w:val="0"/>
          <w:sz w:val="24"/>
        </w:rPr>
        <w:t xml:space="preserve"> Согласно пункту 1 статьи 80 Семейного кодекса Российской Федерации (далее — СК РФ) «Родители обязаны содержать своих несовершеннолетних детей. Порядок и форма предоставления содержания несовершеннолетним детям определяются родителями самостоятельно.» Пунктом 2 той же статьи предусмотрено: «В случае, если родители не предоставляют содержание своим несовершеннолетним детям, средства на содержание несовершеннолетних детей (алименты) взыскиваются с родителей в судебном порядке.»</w:t>
      </w:r>
    </w:p>
    <w:p>
      <w:pPr>
        <w:spacing w:after="120" w:line="276" w:lineRule="auto"/>
        <w:ind w:firstLine="709"/>
        <w:jc w:val="both"/>
      </w:pPr>
      <w:r>
        <w:rPr>
          <w:rFonts w:ascii="Times New Roman" w:hAnsi="Times New Roman"/>
          <w:b/>
          <w:i w:val="0"/>
          <w:sz w:val="24"/>
        </w:rPr>
        <w:t>Основания для твёрдой денежной суммы.</w:t>
      </w:r>
      <w:r>
        <w:rPr>
          <w:rFonts w:ascii="Times New Roman" w:hAnsi="Times New Roman"/>
          <w:b w:val="0"/>
          <w:i w:val="0"/>
          <w:sz w:val="24"/>
        </w:rPr>
        <w:t xml:space="preserve"> Пунктом 1 статьи 83 СК РФ установлено: «При отсутствии соглашения родителей об уплате алиментов на несовершеннолетних детей и в случаях, если родитель, обязанный уплачивать алименты, имеет нерегулярный, меняющийся заработок и (или) иной доход, либо если этот родитель получает заработок и (или) иной доход полностью или частично в натуре или в иностранной валюте, либо если у него отсутствует заработок и (или) иной доход, а также в других случаях, если взыскание алиментов в долевом отношении к заработку и (или) иному доходу родителя невозможно, затруднительно или существенно нарушает интересы одной из сторон, суд вправе определить размер алиментов, взыскиваемых ежемесячно, в твердой денежной сумме или одновременно в долях (в соответствии со статьей 81 настоящего Кодекса) и в твердой денежной сумме.» В рассматриваемом случае [указать основание из перечня: нерегулярный, меняющийся заработок; доход в натуре или в иностранной валюте; отсутствие заработка; иные случаи, когда взыскание в долях невозможно, затруднительно или существенно нарушает интересы ребёнка].</w:t>
      </w:r>
    </w:p>
    <w:p>
      <w:pPr>
        <w:spacing w:after="120" w:line="276" w:lineRule="auto"/>
        <w:ind w:firstLine="709"/>
        <w:jc w:val="both"/>
      </w:pPr>
      <w:r>
        <w:rPr>
          <w:rFonts w:ascii="Times New Roman" w:hAnsi="Times New Roman"/>
          <w:b/>
          <w:i w:val="0"/>
          <w:sz w:val="24"/>
        </w:rPr>
        <w:t>Размер.</w:t>
      </w:r>
      <w:r>
        <w:rPr>
          <w:rFonts w:ascii="Times New Roman" w:hAnsi="Times New Roman"/>
          <w:b w:val="0"/>
          <w:i w:val="0"/>
          <w:sz w:val="24"/>
        </w:rPr>
        <w:t xml:space="preserve"> Согласно пункту 2 статьи 83 СК РФ «Размер твердой денежной суммы определяется судом исходя из максимально возможного сохранения ребенку прежнего уровня его обеспечения с учетом материального и семейного положения сторон и других заслуживающих внимания обстоятельств.» До распада семьи ребёнок обеспечивался на уровне [описать: [сумма] рублей в месяц, занятия в спортивной секции, отдых и т. п.]. Истец просит установить алименты в размере [сумма] рублей, что соответствует [__] величины прожиточного минимума для детей в [субъект РФ].</w:t>
      </w:r>
    </w:p>
    <w:p>
      <w:pPr>
        <w:spacing w:after="120" w:line="276" w:lineRule="auto"/>
        <w:ind w:firstLine="709"/>
        <w:jc w:val="both"/>
      </w:pPr>
      <w:r>
        <w:rPr>
          <w:rFonts w:ascii="Times New Roman" w:hAnsi="Times New Roman"/>
          <w:b/>
          <w:i w:val="0"/>
          <w:sz w:val="24"/>
        </w:rPr>
        <w:t>Индексация.</w:t>
      </w:r>
      <w:r>
        <w:rPr>
          <w:rFonts w:ascii="Times New Roman" w:hAnsi="Times New Roman"/>
          <w:b w:val="0"/>
          <w:i w:val="0"/>
          <w:sz w:val="24"/>
        </w:rPr>
        <w:t xml:space="preserve"> Пунктом 1 статьи 117 СК РФ предусмотрено: «Индексацию алиментов, взыскиваемых по решению суда в твердой денежной сумме, производит организация или иное лицо, которым направлен исполнительный документ (копия исполнительного документа) в случаях, установленных частью 1 статьи 9 и пунктом 8 части 1 статьи 47 Федерального закона от 2 октября 2007 года N 229-ФЗ "Об исполнительном производстве", либо судебный пристав-исполнитель в рамках исполнительного производства пропорционально росту величины прожиточного минимума для соответствующей социально-демографической группы населения, установленной в соответствующем субъекте Российской Федерации по месту жительства лица, получающего алименты, а при отсутствии в соответствующем субъекте Российской Федерации указанной величины пропорционально росту величины прожиточного минимума для соответствующей социально-демографической группы населения, установленной в целом по Российской Федерации.» В силу пункта 2 той же статьи «Размер алиментов, взыскиваемых по решению суда в твердой денежной сумме, в целях их индексации устанавливается судом кратным величине прожиточного минимума, определенной в соответствии с правилами пункта 1 настоящей статьи, в том числе размер алиментов может быть установлен в виде доли величины прожиточного минимума.» Поэтому истец просит определить размер алиментов кратным величине прожиточного минимума.</w:t>
      </w:r>
    </w:p>
    <w:p>
      <w:pPr>
        <w:spacing w:after="120" w:line="276" w:lineRule="auto"/>
        <w:ind w:firstLine="709"/>
        <w:jc w:val="both"/>
      </w:pPr>
      <w:r>
        <w:rPr>
          <w:rFonts w:ascii="Times New Roman" w:hAnsi="Times New Roman"/>
          <w:b/>
          <w:i w:val="0"/>
          <w:sz w:val="24"/>
        </w:rPr>
        <w:t>С какого момента.</w:t>
      </w:r>
      <w:r>
        <w:rPr>
          <w:rFonts w:ascii="Times New Roman" w:hAnsi="Times New Roman"/>
          <w:b w:val="0"/>
          <w:i w:val="0"/>
          <w:sz w:val="24"/>
        </w:rPr>
        <w:t xml:space="preserve"> Согласно пункту 2 статьи 107 СК РФ «Алименты присуждаются с момента обращения в суд.»</w:t>
      </w:r>
    </w:p>
    <w:p>
      <w:pPr>
        <w:spacing w:after="120" w:line="276" w:lineRule="auto"/>
        <w:jc w:val="center"/>
      </w:pPr>
      <w:r>
        <w:rPr>
          <w:rFonts w:ascii="Times New Roman" w:hAnsi="Times New Roman"/>
          <w:b/>
          <w:i w:val="0"/>
          <w:sz w:val="24"/>
        </w:rPr>
        <w:t>Подсудность и исполнение решения</w:t>
      </w:r>
    </w:p>
    <w:p>
      <w:pPr>
        <w:spacing w:after="120" w:line="276" w:lineRule="auto"/>
        <w:ind w:firstLine="709"/>
        <w:jc w:val="both"/>
      </w:pPr>
      <w:r>
        <w:rPr>
          <w:rFonts w:ascii="Times New Roman" w:hAnsi="Times New Roman"/>
          <w:b w:val="0"/>
          <w:i w:val="0"/>
          <w:sz w:val="24"/>
        </w:rPr>
        <w:t>Согласно части 3 статьи 29 Гражданского процессуального кодекса Российской Федерации (далее — ГПК РФ) «Иски о взыскании алиментов и об установлении отцовства могут быть предъявлены истцом также в суд по месту его жительства.» Истец проживает по адресу: [адрес]. Цена иска определяется по пункту 3 части 1 статьи 91 ГПК РФ: «по искам о взыскании алиментов, исходя из совокупности платежей за год» и составляет [сумма] рублей; от её размера зависит, подсудно ли дело мировому судье (п. 4 ч. 1 ст. 23 ГПК РФ — до 50 000 рублей) или районному суду.</w:t>
      </w:r>
    </w:p>
    <w:p>
      <w:pPr>
        <w:spacing w:after="120" w:line="276" w:lineRule="auto"/>
        <w:ind w:firstLine="709"/>
        <w:jc w:val="both"/>
      </w:pPr>
      <w:r>
        <w:rPr>
          <w:rFonts w:ascii="Times New Roman" w:hAnsi="Times New Roman"/>
          <w:b w:val="0"/>
          <w:i w:val="0"/>
          <w:sz w:val="24"/>
        </w:rPr>
        <w:t>В силу статьи 211 ГПК РФ «Немедленному исполнению подлежит судебный приказ или решение суда о:» «взыскании алиментов» Истец просит обратить решение к немедленному исполнению.</w:t>
      </w:r>
    </w:p>
    <w:p>
      <w:pPr>
        <w:spacing w:after="120" w:line="276" w:lineRule="auto"/>
        <w:jc w:val="center"/>
      </w:pPr>
      <w:r>
        <w:rPr>
          <w:rFonts w:ascii="Times New Roman" w:hAnsi="Times New Roman"/>
          <w:b/>
          <w:i w:val="0"/>
          <w:sz w:val="24"/>
        </w:rPr>
        <w:t>Исполнение и удержание алиментов</w:t>
      </w:r>
    </w:p>
    <w:p>
      <w:pPr>
        <w:spacing w:after="120" w:line="276" w:lineRule="auto"/>
        <w:ind w:firstLine="709"/>
        <w:jc w:val="both"/>
      </w:pPr>
      <w:r>
        <w:rPr>
          <w:rFonts w:ascii="Times New Roman" w:hAnsi="Times New Roman"/>
          <w:b w:val="0"/>
          <w:i w:val="0"/>
          <w:sz w:val="24"/>
        </w:rPr>
        <w:t>Алименты удерживаются по месту работы плательщика: статьёй 109 СК РФ установлено, что «Администрация организации по месту работы лица, обязанного уплачивать алименты на основании нотариально удостоверенного соглашения об уплате алиментов или на основании исполнительного листа, обязана ежемесячно удерживать алименты из заработной платы и (или) иного дохода лица, обязанного уплачивать алименты, и уплачивать или переводить их за счет лица, обязанного уплачивать алименты, лицу, получающему алименты, не позднее чем в трехдневный срок со дня выплаты заработной платы и (или) иного дохода лицу, обязанному уплачивать алименты.» Удержание производится из всех видов заработной платы и иного дохода, перечисленных в Перечне, утверждённом постановлением Правительства РФ от 02.11.2021 № 1908. Пунктом 2 статьи 111 СК РФ предусмотрено: «Лицо, обязанное уплачивать алименты, должно в срок, установленный пунктом 1 настоящей статьи, сообщить судебному исполнителю и лицу, получающему алименты, о перемене места работы или жительства, а при уплате алиментов несовершеннолетним детям - и о наличии дополнительного заработка или иного дохода.»</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[Заявить, если истец понёс расходы на представителя.]</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80, 83, 107, 117 СК РФ, статьями 29, 131, 132, 211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алименты на содержание несовершеннолетнего [Ф. И. О. ребёнка, дата рождения] в твёрдой денежной сумме в размере [сумма] рублей ежемесячно, что составляет [__] величины прожиточного минимума для детей, установленной в [субъект РФ], с последующей индексацией пропорционально росту величины прожиточного минимума, начиная с даты подачи иска и до совершеннолетия ребёнка.</w:t>
      </w:r>
    </w:p>
    <w:p>
      <w:pPr>
        <w:spacing w:after="120" w:line="276" w:lineRule="auto"/>
        <w:ind w:firstLine="709"/>
        <w:jc w:val="both"/>
      </w:pPr>
      <w:r>
        <w:rPr>
          <w:rFonts w:ascii="Times New Roman" w:hAnsi="Times New Roman"/>
          <w:b w:val="0"/>
          <w:i w:val="0"/>
          <w:sz w:val="24"/>
        </w:rPr>
        <w:t>2. [Вариант смешанного взыскания:] Взыскать алименты одновременно в размере [доля] заработка и в твёрдой денежной сумме [сумма] рублей ежемесячно (п. 1 ст. 83 СК РФ).</w:t>
      </w:r>
    </w:p>
    <w:p>
      <w:pPr>
        <w:spacing w:after="120" w:line="276" w:lineRule="auto"/>
        <w:ind w:firstLine="709"/>
        <w:jc w:val="both"/>
      </w:pPr>
      <w:r>
        <w:rPr>
          <w:rFonts w:ascii="Times New Roman" w:hAnsi="Times New Roman"/>
          <w:b w:val="0"/>
          <w:i w:val="0"/>
          <w:sz w:val="24"/>
        </w:rPr>
        <w:t>3. Обратить решение суда к немедленному исполнению.</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Копия свидетельства о рождении ребёнка.</w:t>
      </w:r>
    </w:p>
    <w:p>
      <w:pPr>
        <w:spacing w:after="40" w:line="276" w:lineRule="auto"/>
        <w:jc w:val="left"/>
      </w:pPr>
      <w:r>
        <w:rPr>
          <w:rFonts w:ascii="Times New Roman" w:hAnsi="Times New Roman"/>
          <w:b w:val="0"/>
          <w:i w:val="0"/>
          <w:sz w:val="24"/>
        </w:rPr>
        <w:t>3. Документ о проживании ребёнка с истцом.</w:t>
      </w:r>
    </w:p>
    <w:p>
      <w:pPr>
        <w:spacing w:after="40" w:line="276" w:lineRule="auto"/>
        <w:jc w:val="left"/>
      </w:pPr>
      <w:r>
        <w:rPr>
          <w:rFonts w:ascii="Times New Roman" w:hAnsi="Times New Roman"/>
          <w:b w:val="0"/>
          <w:i w:val="0"/>
          <w:sz w:val="24"/>
        </w:rPr>
        <w:t>4. Доказательства нерегулярности (отсутствия) заработка ответчика или его дохода в натуре / валюте.</w:t>
      </w:r>
    </w:p>
    <w:p>
      <w:pPr>
        <w:spacing w:after="40" w:line="276" w:lineRule="auto"/>
        <w:jc w:val="left"/>
      </w:pPr>
      <w:r>
        <w:rPr>
          <w:rFonts w:ascii="Times New Roman" w:hAnsi="Times New Roman"/>
          <w:b w:val="0"/>
          <w:i w:val="0"/>
          <w:sz w:val="24"/>
        </w:rPr>
        <w:t>5. Расчёт ежемесячных расходов на ребёнка с подтверждающими документами (чеки, договоры с секциями, медицинские документы).</w:t>
      </w:r>
    </w:p>
    <w:p>
      <w:pPr>
        <w:spacing w:after="40" w:line="276" w:lineRule="auto"/>
        <w:jc w:val="left"/>
      </w:pPr>
      <w:r>
        <w:rPr>
          <w:rFonts w:ascii="Times New Roman" w:hAnsi="Times New Roman"/>
          <w:b w:val="0"/>
          <w:i w:val="0"/>
          <w:sz w:val="24"/>
        </w:rPr>
        <w:t>6. Сведения о величине прожиточного минимума для детей в субъекте РФ.</w:t>
      </w:r>
    </w:p>
    <w:p>
      <w:pPr>
        <w:spacing w:after="40" w:line="276" w:lineRule="auto"/>
        <w:jc w:val="left"/>
      </w:pPr>
      <w:r>
        <w:rPr>
          <w:rFonts w:ascii="Times New Roman" w:hAnsi="Times New Roman"/>
          <w:b w:val="0"/>
          <w:i w:val="0"/>
          <w:sz w:val="24"/>
        </w:rPr>
        <w:t>7. Сведения о доходах истца.</w:t>
      </w:r>
    </w:p>
    <w:p>
      <w:pPr>
        <w:spacing w:after="40" w:line="276" w:lineRule="auto"/>
        <w:jc w:val="left"/>
      </w:pPr>
      <w:r>
        <w:rPr>
          <w:rFonts w:ascii="Times New Roman" w:hAnsi="Times New Roman"/>
          <w:b w:val="0"/>
          <w:i w:val="0"/>
          <w:sz w:val="24"/>
        </w:rPr>
        <w:t>8.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9.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Твёрдую сумму суд определяет исходя из материального и семейного положения обоих родителей — приложите и сведения о своих доходах.</w:t>
      </w:r>
    </w:p>
    <w:p>
      <w:pPr>
        <w:spacing w:after="40" w:line="276" w:lineRule="auto"/>
        <w:jc w:val="both"/>
      </w:pPr>
      <w:r>
        <w:rPr>
          <w:rFonts w:ascii="Times New Roman" w:hAnsi="Times New Roman"/>
          <w:b w:val="0"/>
          <w:i/>
          <w:sz w:val="24"/>
        </w:rPr>
        <w:t>— Привязка к прожиточному минимуму обязательна: она обеспечивает автоматическую индексацию (ст. 117 СК РФ).</w:t>
      </w:r>
    </w:p>
    <w:p>
      <w:pPr>
        <w:spacing w:after="40" w:line="276" w:lineRule="auto"/>
        <w:jc w:val="both"/>
      </w:pPr>
      <w:r>
        <w:rPr>
          <w:rFonts w:ascii="Times New Roman" w:hAnsi="Times New Roman"/>
          <w:b w:val="0"/>
          <w:i/>
          <w:sz w:val="24"/>
        </w:rPr>
        <w:t>— Если доход ответчика сочетает официальную зарплату и неофициальные заработки, просите смешанное взыскание — долей и твёрдой суммой.</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