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займа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долга по договору займа, подтверждённому распиской, процентов за пользование займом и за просрочку возврата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передал ответчику в долг денежные средства в сумме [сумма] ([сумма прописью]) рублей. В подтверждение получения денег ответчик собственноручно составил и подписал расписку, в которой указал сумму займа, обязался вернуть её в срок до «[дата]» [вариант: «по первому требованию»] [и уплачивать проценты в размере [__] % в месяц / годовых]. Оригинал расписки находится у истца и будет представлен суду.</w:t>
      </w:r>
    </w:p>
    <w:p>
      <w:pPr>
        <w:spacing w:after="120" w:line="276" w:lineRule="auto"/>
        <w:ind w:firstLine="709"/>
        <w:jc w:val="both"/>
      </w:pPr>
      <w:r>
        <w:rPr>
          <w:rFonts w:ascii="Times New Roman" w:hAnsi="Times New Roman"/>
          <w:b w:val="0"/>
          <w:i w:val="0"/>
          <w:sz w:val="24"/>
        </w:rPr>
        <w:t>В установленный срок ответчик заём не вернул [вариант: вернул частично — [сумма] рублей «[дата]»]. [Если срок возврата не установлен: «[дата]» истец направил ответчику письменное требование о возврате займа (почтовый идентификатор [номер]); требование получено «[дата]», тридцатидневный срок для возврата истёк «[дата]».] До настоящего времени долг не погашен, от переговоров ответчик уклоняется.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займа заключён.</w:t>
      </w:r>
      <w:r>
        <w:rPr>
          <w:rFonts w:ascii="Times New Roman" w:hAnsi="Times New Roman"/>
          <w:b w:val="0"/>
          <w:i w:val="0"/>
          <w:sz w:val="24"/>
        </w:rPr>
        <w:t xml:space="preserve"> Согласно абзацу первому пункта 1 статьи 807 Гражданского кодекса Российской Федерации (далее —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Абзацем вторым того же пункта предусмотрено: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Деньги переданы ответчику «[дата]», что подтверждено распиской, следовательно, договор займа считается заключённым с этой даты.</w:t>
      </w:r>
    </w:p>
    <w:p>
      <w:pPr>
        <w:spacing w:after="120" w:line="276" w:lineRule="auto"/>
        <w:ind w:firstLine="709"/>
        <w:jc w:val="both"/>
      </w:pPr>
      <w:r>
        <w:rPr>
          <w:rFonts w:ascii="Times New Roman" w:hAnsi="Times New Roman"/>
          <w:b/>
          <w:i w:val="0"/>
          <w:sz w:val="24"/>
        </w:rPr>
        <w:t>Расписка — надлежащее доказательство.</w:t>
      </w:r>
      <w:r>
        <w:rPr>
          <w:rFonts w:ascii="Times New Roman" w:hAnsi="Times New Roman"/>
          <w:b w:val="0"/>
          <w:i w:val="0"/>
          <w:sz w:val="24"/>
        </w:rPr>
        <w:t xml:space="preserve"> В силу пункта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Пунктом 2 той же статьи установлено: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Расписка содержит все существенные условия займа: стороны, сумму, факт получения денег и обязательство их вернуть.</w:t>
      </w:r>
    </w:p>
    <w:p>
      <w:pPr>
        <w:spacing w:after="120" w:line="276" w:lineRule="auto"/>
        <w:ind w:firstLine="709"/>
        <w:jc w:val="both"/>
      </w:pPr>
      <w:r>
        <w:rPr>
          <w:rFonts w:ascii="Times New Roman" w:hAnsi="Times New Roman"/>
          <w:b/>
          <w:i w:val="0"/>
          <w:sz w:val="24"/>
        </w:rPr>
        <w:t>Обязанность вернуть заём.</w:t>
      </w:r>
      <w:r>
        <w:rPr>
          <w:rFonts w:ascii="Times New Roman" w:hAnsi="Times New Roman"/>
          <w:b w:val="0"/>
          <w:i w:val="0"/>
          <w:sz w:val="24"/>
        </w:rPr>
        <w:t xml:space="preserve"> Пунктом 1 статьи 810 ГК РФ определено: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Согласно статьям 309 и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Долг не погашен.</w:t>
      </w:r>
      <w:r>
        <w:rPr>
          <w:rFonts w:ascii="Times New Roman" w:hAnsi="Times New Roman"/>
          <w:b w:val="0"/>
          <w:i w:val="0"/>
          <w:sz w:val="24"/>
        </w:rPr>
        <w:t xml:space="preserve"> В соответствии с абзацем вторым пункта 2 статьи 408 ГК РФ «Если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 Долговой документ (расписка) находится у истца, что подтверждает: обязательство ответчиком не исполнено. Если ответчик утверждает, что деньги в действительности не получал, бремя доказывания лежит на нём: в силу пункта 2 статьи 812 ГК РФ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Согласно пункту 1 статьи 809 ГК РФ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[Если расписка предусматривает проценты — указать их размер и расчёт.] [Если проценты в расписке не указаны и сумма займа не превышает 100 000 рублей, заём предполагается беспроцентным: пунктом 4 той же статьи установлено, что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 в этом случае требование о процентах за пользование займом не заявляется.]</w:t>
      </w:r>
    </w:p>
    <w:p>
      <w:pPr>
        <w:spacing w:after="120" w:line="276" w:lineRule="auto"/>
        <w:ind w:firstLine="709"/>
        <w:jc w:val="both"/>
      </w:pPr>
      <w:r>
        <w:rPr>
          <w:rFonts w:ascii="Times New Roman" w:hAnsi="Times New Roman"/>
          <w:b/>
          <w:i w:val="0"/>
          <w:sz w:val="24"/>
        </w:rPr>
        <w:t>Проценты за просрочку возврата.</w:t>
      </w:r>
      <w:r>
        <w:rPr>
          <w:rFonts w:ascii="Times New Roman" w:hAnsi="Times New Roman"/>
          <w:b w:val="0"/>
          <w:i w:val="0"/>
          <w:sz w:val="24"/>
        </w:rPr>
        <w:t xml:space="preserve"> Пунктом 1 статьи 811 ГК РФ предусмотрено: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В силу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За период с «[дата, следующая за днём, когда заём должен был быть возвращён]» по «[дата составления иска]» проценты составляют [сумма] рублей (расчёт прилагается).</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395, 807–811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долга по договору займа от «[дата]» (расписке)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займом за период с «[дата]» по «[дата]» в размере [сумма] рублей и далее по ставке [__] % по день фактического возврата займа [если проценты предусмотрены].</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просрочку возврата займа (п. 1 ст. 811, ст. 395 ГК РФ) за период с «[дата]» по «[дата]» в размере [сумма] рублей, а также проценты по ключевой ставке Банка России с «[дата]» по день фактического возврата займа.</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расписки ответчика от «[дата]» (оригинал будет представлен в судебном заседании).</w:t>
      </w:r>
    </w:p>
    <w:p>
      <w:pPr>
        <w:spacing w:after="40" w:line="276" w:lineRule="auto"/>
        <w:jc w:val="left"/>
      </w:pPr>
      <w:r>
        <w:rPr>
          <w:rFonts w:ascii="Times New Roman" w:hAnsi="Times New Roman"/>
          <w:b w:val="0"/>
          <w:i w:val="0"/>
          <w:sz w:val="24"/>
        </w:rPr>
        <w:t>4. Копия требования о возврате займа и доказательства его направления [если срок возврата не был установлен].</w:t>
      </w:r>
    </w:p>
    <w:p>
      <w:pPr>
        <w:spacing w:after="40" w:line="276" w:lineRule="auto"/>
        <w:jc w:val="left"/>
      </w:pPr>
      <w:r>
        <w:rPr>
          <w:rFonts w:ascii="Times New Roman" w:hAnsi="Times New Roman"/>
          <w:b w:val="0"/>
          <w:i w:val="0"/>
          <w:sz w:val="24"/>
        </w:rPr>
        <w:t>5. Расчёт задолженности и процентов.</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Оригинал расписки не отдавайте ни ответчику, ни в канцелярию без описи — суд сверит копию с оригиналом в заседании; отсутствие оригинала у истца суд может расценить как возврат долга.</w:t>
      </w:r>
    </w:p>
    <w:p>
      <w:pPr>
        <w:spacing w:after="40" w:line="276" w:lineRule="auto"/>
        <w:jc w:val="both"/>
      </w:pPr>
      <w:r>
        <w:rPr>
          <w:rFonts w:ascii="Times New Roman" w:hAnsi="Times New Roman"/>
          <w:b w:val="0"/>
          <w:i/>
          <w:sz w:val="24"/>
        </w:rPr>
        <w:t>— Требование основано на сделке в простой письменной форме, поэтому при сумме до 500 000 рублей можно сначала обратиться к мировому судье за судебным приказом (ст. 121, 122 ГПК РФ).</w:t>
      </w:r>
    </w:p>
    <w:p>
      <w:pPr>
        <w:spacing w:after="40" w:line="276" w:lineRule="auto"/>
        <w:jc w:val="both"/>
      </w:pPr>
      <w:r>
        <w:rPr>
          <w:rFonts w:ascii="Times New Roman" w:hAnsi="Times New Roman"/>
          <w:b w:val="0"/>
          <w:i/>
          <w:sz w:val="24"/>
        </w:rPr>
        <w:t>— Проценты, многократно превышающие обычно взимаемые в подобных случаях (ростовщические), суд вправе уменьшить (п. 5 ст. 809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