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кредитор наследодателя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наследник, принявший наследство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  <w:r>
        <w:rPr>
          <w:rFonts w:ascii="Times New Roman" w:hAnsi="Times New Roman"/>
          <w:b w:val="0"/>
          <w:i w:val="0"/>
          <w:sz w:val="24"/>
        </w:rPr>
        <w:br/>
        <w:t>[если наследников несколько — указать каждого как ответчика 1, 2 и т. д.]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нотариус [Ф. И. О.], нотариальный округ [__]</w:t>
      </w:r>
      <w:r>
        <w:rPr>
          <w:rFonts w:ascii="Times New Roman" w:hAnsi="Times New Roman"/>
          <w:b w:val="0"/>
          <w:i w:val="0"/>
          <w:sz w:val="24"/>
        </w:rPr>
        <w:br/>
        <w:t>адрес: [адрес нотариальной конторы]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[сумма долга наследодателя, но не более стоимости наследственного имущества]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задолженности наследодателя с наследников в пределах стоимости перешедшего к ним наследственного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истцом и [Ф. И. О. наследодателя] (далее — Наследодатель) заключён договор займа [№ __] (вариант: возникло иное денежное обязательство — указать), по которому Наследодатель получил [сумма] рублей со сроком возврата «[дата]». Передача денег подтверждается [распиской / платёжным поручением].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Наследодатель умер, что подтверждается свидетельством о смерти [серия, номер]. На дату смерти задолженность составляла [сумма] рублей, в том числе основной долг — [сумма] рублей, проценты —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Нотариусом [Ф. И. О.] открыто наследственное дело № [номер]. Наследство принял(и) ответчик(и) [указать способ: подал заявление нотариусу «[дата]» / фактически принял наследство, проживая в квартире наследодателя]. В состав наследства входит [квартира по адресу __ кадастровой стоимостью __ руб.; автомобиль __; денежные средства на счетах __], общая стоимость которого составляет не менее [сумма] рублей, что превышает размер долга.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истец направил [нотариусу претензию кредитора / ответчику требование] о погашении долга. Задолженность не погашена.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Долг входит в наследство.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1110 Гражданского кодекса Российской Федерации (далее — ГК РФ) «При наследовании имущество умершего (наследство, наследственное имущество) переходит к другим лицам в порядке универсального правопреемства, то есть в неизменном виде как единое целое и в один и тот же момент, если из правил настоящего Кодекса не следует иное.» Статьёй 1112 ГК РФ определено: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 Обязательство по возврату займа не связано неразрывно с личностью должника и смертью должника не прекращается: пунктом 1 статьи 418 ГК РФ предусмотрено, что «Обязательство прекращается смертью должника, если исполнение не может быть произведено без личного участия должника либо обязательство иным образом неразрывно связано с личностью должника.»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Наследники приняли наследство.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1152 ГК РФ «Для приобретения наследства наследник должен его принять.» Пунктом 1 статьи 1153 ГК РФ установлено: «Принятие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наследство.» Согласно пункту 2 той же статьи «Признается,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 если наследник:» «вступил во владение или в управление наследственным имуществом» «произвел за свой счет расходы на содержание наследственного имущества» «оплатил за свой счет долги наследодателя или получил от третьих лиц причитавшиеся наследодателю денежные средства.» Пунктом 4 статьи 1152 ГК РФ предусмотрено: «Принятое наследство признается принадлежащим наследнику со дня открытия наследства независимо от времени его фактического принятия, а также независимо от момента государственной регистрации права наследника на наследственное имущество, когда такое право подлежит государственной регистрации.»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наследников.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1175 ГК РФ «Наследники, принявшие наследство, отвечают по долгам наследодателя солидарно (статья 323).» «Каждый из наследников отвечает по долгам наследодателя в пределах стоимости перешедшего к нему наследственного имущества.» Стоимость наследственного имущества ([сумма] рублей) превышает размер долга ([сумма] рублей), поэтому задолженность подлежит взысканию полностью.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Наследники отвечают солидарно, и кредитор вправе требовать исполнения от всех или любого из них: в силу пункта 1 статьи 323 ГК РФ «При солидарной обязанности должников кредитор вправе требовать исполнения как от всех должников совместно, так и от любого из них в отдельности, притом как полностью, так и в части долга.»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продолжают начисляться.</w:t>
      </w:r>
      <w:r>
        <w:rPr>
          <w:rFonts w:ascii="Times New Roman" w:hAnsi="Times New Roman"/>
          <w:b w:val="0"/>
          <w:i w:val="0"/>
          <w:sz w:val="24"/>
        </w:rPr>
        <w:t xml:space="preserve"> Проценты за пользование займом по договору начисляются и после открытия наследства, поскольку к наследникам перешло само обязательство. Проценты же за просрочку (ст. 395 ГК РФ) начисляются по истечении времени, необходимого для принятия наследства (шесть месяцев со дня его открытия).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1175 ГК РФ установлено: «Кредиторы наследодателя вправе предъявить свои требования к принявшим наследство наследникам в пределах сроков исковой давности, установленных для соответствующих требований. До принятия наследства требования кредиторов могут быть предъявлены к наследственному имуществу, в целях сохранения которого к участию в деле привлекается исполнитель завещания или нотариус. В последнем случае суд приостанавливает рассмотрение дела до принятия наследства наследниками или перехода выморочного имущества в соответствии со статьей 1151 настоящего Кодекса к Российской Федерации, субъекту Российской Федерации или муниципальному образованию.» «При предъявлении требований кредиторами наследодателя срок исковой давности, установленный для соответствующих требований, не подлежит перерыву, приостановлению и восстановлению.» Срок возврата займа наступил «[дата]», срок исковой давности истекает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РФ): «Иск предъявляется в суд по месту жительства ответчика. Иск к организации предъявляется в суд по адресу организации.» [Если наследники проживают в разных местах — иск подаётся по месту жительства одного из них по выбору истца (ч. 1 ст. 31 ГПК РФ).] Ответчик проживает по адресу: [адрес], что относится к территориальной подсудности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88 ГПК РФ «Судебные расходы состоят из государственной пошлины и издержек, связанных с рассмотрением дела.» Статьёй 94 ГПК РФ к издержкам, связанным с рассмотрением дела, отнесены, в частности, «расходы на оплату услуг представителей» и «связанные с рассмотрением дела почтовые расходы, понесенные сторонами»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Для защиты нарушенного права истец обратился за юридической помощью и понёс расходы в размере [сумма] рублей [и почтовые расходы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309, 323, 418, 807–811, 1110, 1112, 1152, 1153, 1175 ГК РФ, статьями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[солидарно] с ответчика(ов) в пользу истца задолженность [Ф. И. О. наследодателя] по договору займа от «[дата]» в размере [сумма] рублей, в том числе основной долг — [сумма] рублей, проценты за пользование займом — [сумма] рублей, проценты за просрочку — [сумма] рублей, в пределах стоимости перешедшего к каждому из ответчиков наследственного имущества.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Истребовать у нотариуса [Ф. И. О.] копию материалов наследственного дела № [номер], открытого к имуществу [Ф. И. О. наследодателя] (ст. 57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займа (расписки) и документа о передаче денег.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Копия свидетельства о смерти должника [или сведения о дате смерти].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Сведения о наследственном деле (с сайта notariat.ru или ответ нотариуса на претензию кредитора).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Сведения о составе и стоимости наследственного имущества (выписки из ЕГРН, отчёт об оценке) [при наличии].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претензии кредитора и доказательства её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Расчёт задолженности.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10.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Узнать, кто принял наследство, кредитор может у нотариуса только через суд: в иске укажите известного вам наследника (или наследственное имущество) и просите истребовать наследственное дело — суд заменит или привлечёт надлежащих ответчиков.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иск подан до истечения шести месяцев со дня смерти, суд приостановит дело до принятия наследства (п. 3 ст. 1175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наследников нет, ответчиком выступает Российская Федерация (в лице территориального управления Росимущества) или муниципальное образование — в отношении выморочного жилья и земли (ст. 1151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Дела о наследовании мировой судья не рассматривает (п. 4 ч. 1 ст. 23 ГПК РФ), поэтому иск подаётся в районный суд.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мировой судья рассматривает имущественные споры при цене иска не более 50 000 рублей (п. 4 ч. 1 ст. 23 ГПК РФ); при большей цене иска — районный (городской) суд.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