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займодавец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заёмщик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[рублёвый эквивалент суммы долга по курсу на дату подачи иска + проценты]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1 п. 1 ст. 333.19 НК РФ от цены иска]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взыскании долга по договору займа, выраженного в иностранной валюте (с валютной оговоркой), и процентов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между истцом и ответчиком заключён договор займа [№ __] (далее — Договор), по которому истец передал ответчику денежные средства в сумме [сумма] рублей, что на дату передачи было эквивалентно [сумма] [долларов США / евро / иной валюты]. Пунктом [__] Договора стороны согласовали, что заём подлежит возврату в рублях в сумме, эквивалентной [сумма] [валюта] по официальному курсу Банка России на день фактического платежа [вариант: по курсу на иную дату, указанную в Договоре] (валютная оговорка).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Передача денежных средств подтверждается [распиской ответчика от «[дата]» / платёжным поручением / выпиской]. Срок возврата займа — «[дата]». В установленный срок ответчик долг не вернул [вариант: вернул частично — [сумма] рублей «[дата]», что по курсу на дату платежа составило [сумма] [валюта]]. Претензия от «[дата]» оставлена без ответа.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займа и обязанность вернуть долг.</w:t>
      </w:r>
      <w:r>
        <w:rPr>
          <w:rFonts w:ascii="Times New Roman" w:hAnsi="Times New Roman"/>
          <w:b w:val="0"/>
          <w:i w:val="0"/>
          <w:sz w:val="24"/>
        </w:rPr>
        <w:t xml:space="preserve"> Согласно абзацу первому пункта 1 статьи 807 Гражданского кодекса Российской Федерации (далее — ГК РФ) «По договору займа одна сторона (займодавец) передает или обязуется передать в собственность другой стороне (заемщику) деньги, вещи, определенные родовыми признаками, или ценные бумаги, а заемщик обязуется возвратить займодавцу такую же сумму денег (сумму займа) или равное количество полученных им вещей того же рода и качества либо таких же ценных бумаг.» Пунктом 2 той же статьи предусмотрено: «Иностранная валюта и валютные ценности могут быть предметом договора займа на территории Российской Федерации с соблюдением правил статей 140, 141 и 317 настоящего Кодекса.» В силу пункта 1 статьи 810 ГК РФ «Заемщик обязан возвратить займодавцу полученную сумму займа в срок и в порядке, которые предусмотрены договором займа.»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Валютная оговорка допустима.</w:t>
      </w:r>
      <w:r>
        <w:rPr>
          <w:rFonts w:ascii="Times New Roman" w:hAnsi="Times New Roman"/>
          <w:b w:val="0"/>
          <w:i w:val="0"/>
          <w:sz w:val="24"/>
        </w:rPr>
        <w:t xml:space="preserve"> Статьёй 140 ГК РФ определено: «Рубль является законным платежным средством, обязательным к приему по нарицательной стоимости на всей территории Российской Федерации.» «Случаи, порядок и условия использования иностранной валюты на территории Российской Федерации определяются законом или в установленном им порядке.» Пунктами 1 и 2 статьи 317 ГК РФ установлено: «Денежные обязательства должны быть выражены в рублях (статья 140).» «В денежном обязательстве может быть предусмотрено, что оно подлежит оплате в рублях в сумме, эквивалентной определенной сумме в иностранной валюте или в условных денежных единицах (экю, "специальных правах заимствования" и др.). В этом случае подлежащая уплате в рублях сумма определяется по официальному курсу соответствующей валюты или условных денежных единиц на день платежа, если иной курс или иная дата его определения не установлены законом или соглашением сторон.»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Таким образом, стороны вправе выразить денежное обязательство в иностранной валюте с условием оплаты в рублях. Сумма, подлежащая взысканию, определяется по курсу на день фактического платежа, если иной курс или иная дата его определения не установлены соглашением сторон. Поэтому в просительной части истец просит взыскать долг в рублях в сумме, эквивалентной [сумма] [валюта], по официальному курсу Банка России на день фактического платежа.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Проценты за пользование займом.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809 ГК РФ предусмотрено: «Если иное не предусмотрено законом или договором займа, займодавец имеет право на получение с заемщика процентов за пользование займом в размерах и в порядке, определенных договором. При отсутствии в договоре условия о размере процентов за пользование займом их размер определяется ключевой ставкой Банка России, действовавшей в соответствующие периоды.» Договором установлены проценты в размере [__] % годовых, начисляемые на сумму долга в валюте. [Если проценты Договором не предусмотрены — указать, что заём является беспроцентным или проценты определяются по п. 1 ст. 809 ГК РФ.]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Ответственность за просрочку.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811 ГК РФ «Если иное не предусмотрено законом или договором займа, в случаях, когда заемщик не возвращает в срок сумму займа, на эту сумму подлежат уплате проценты в размере, предусмотренном пунктом 1 статьи 395 настоящего Кодекса, со дня, когда она должна была быть возвращена, до дня ее возврата займодавцу независимо от уплаты процентов, предусмотренных пунктом 1 статьи 809 настоящего Кодекса.» Пунктом 1 статьи 395 ГК РФ установлено: «В случаях неправомерного удержания денежных средств, уклонения от их возврата, иной просрочки в их уплате подлежат уплате проценты на сумму долга. Размер процентов определяется ключевой ставкой Банка России, действовавшей в соответствующие периоды. Эти правила применяются, если иной размер процентов не установлен законом или договором.» Поскольку обязательство выражено в иностранной валюте, проценты за просрочку рассчитываются исходя из суммы долга в валюте [по средним ставкам по краткосрочным кредитам в соответствующей валюте, если иное не предусмотрено Договором].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 не пропущен.</w:t>
      </w:r>
      <w:r>
        <w:rPr>
          <w:rFonts w:ascii="Times New Roman" w:hAnsi="Times New Roman"/>
          <w:b w:val="0"/>
          <w:i w:val="0"/>
          <w:sz w:val="24"/>
        </w:rPr>
        <w:t xml:space="preserve"> В соответствии с пунктом 1 статьи 196 ГК РФ «Общий срок исковой давности составляет три года со дня, определяемого в соответствии со статьей 200 настоящего Кодекса.» При этом «По обязательствам с определенным сроком исполнения течение срока исковой давности начинается по окончании срока исполнения.» Срок для обращения в суд истекает «[дата]», поэтому настоящий иск предъявлен своевременно.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статье 28 Гражданского процессуального кодекса Российской Федерации (далее — ГПК РФ): «Иск предъявляется в суд по месту жительства ответчика. Иск к организации предъявляется в суд по адресу организации.» Ответчик проживает по адресу: [адрес], что относится к территориальной подсудности [наименование суда].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части 1 статьи 88 ГПК РФ «Судебные расходы состоят из государственной пошлины и издержек, связанных с рассмотрением дела.» Статьёй 94 ГПК РФ к издержкам, связанным с рассмотрением дела, отнесены, в частности, «расходы на оплату услуг представителей» и «связанные с рассмотрением дела почтовые расходы, понесенные сторонами»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Для защиты нарушенного права истец обратился за юридической помощью и понёс расходы в размере [сумма] рублей [и почтовые расходы в размере [сумма] рублей].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140, 309, 317, 395, 807–811 ГК РФ, статьями 98, 100,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Взыскать с ответчика в пользу истца задолженность по договору займа от «[дата]» в рублях в сумме, эквивалентной [сумма] [валюта], по официальному курсу Банка России на день фактического платежа (на дату подачи иска — [сумма] рублей по курсу [__] руб. за 1 [валюта]).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ответчика в пользу истца проценты за пользование займом за период с «[дата]» по «[дата]» в рублях в сумме, эквивалентной [сумма] [валюта], по официальному курсу Банка России на день фактического платежа, и далее по день возврата займа.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проценты за просрочку возврата займа за период с «[дата]» по «[дата]» в рублях в сумме, эквивалентной [сумма] [валюта], по официальному курсу Банка России на день фактического платежа.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ответчика в пользу истца судебные расходы: по уплате государственной пошлины в размере [сумма] рублей,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договора займа с условием о валютной оговорке.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Документ, подтверждающий передачу денег (расписка / платёжное поручение / выписка).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Справка (распечатка с сайта Банка России) об официальном курсе валюты на дату передачи займа и на дату подачи иска.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претензии и доказательства её направления.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Расчёт задолженности в валюте и в рублях.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Цена иска и госпошлина считаются в рублях по курсу Банка России на день подачи иска; взыскание в решении суда — в рублёвом эквиваленте по курсу на день фактического платежа.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в договоре указан фиксированный курс, «коридор» курса или иная дата его определения, просительную часть нужно привести в соответствие с этим условием.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частичные платежи были, укажите, какую сумму в валюте каждый из них погасил по курсу на дату платежа.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Подсудность: мировой судья рассматривает имущественные споры при цене иска не более 50 000 рублей (п. 4 ч. 1 ст. 23 ГПК РФ); при большей цене иска — районный (городской) суд.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