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мировой судья — при цене иска до 50 000 рублей]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 (бывший работник)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[невыплаченная премия + компенсация]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невыплаченной премии, компенсации за задержку выплаты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истец работал у ответчика в должности [наименование должности] в [структурное подразделение] на основании трудового договора от «[дата]» № [номер] (приказ о приёме на работу от «[дата]» № [номер]). Должностной оклад — [сумма] рублей [надбавки, премии — указать]. Средний дневной заработок истца составляет [сумма] рублей (справка / 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Трудовым договором (п. [__]) и Положением о премировании от «[дата]» предусмотрена [ежемесячная / квартальная / годовая] премия в размере [__] % оклада [при выполнении показателей: __]. Премия является составной частью системы оплаты труда и выплачивалась истцу регулярно [указать периоды].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[период] премия истцу не выплачена [выплачена в уменьшенном размере], хотя показатели премирования выполнены [указать, чем подтверждается]. Приказ о лишении (снижении) премии [не издавался / издан «[дата]» без указания оснований / основан на проступке, за который истец к дисциплинарной ответственности не привлекался]. Другим работникам подразделения премия выплачена.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своевременную оплату труда.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части 1 статьи 21 ТК РФ работнику гарантировано право на «своевременную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работы» Абзацем седьмым части 2 статьи 22 ТК РФ на работодателя возложена обязанность «выплачивать в полном размере причитающуюся работникам заработную плату в сроки, установленные в соответствии с настоящим Кодексом, коллективным договором, правилами внутреннего трудового распорядка, трудовыми договорами»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129 ТК РФ определено: «Заработная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выплаты).»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Премия — часть зарплаты.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 Частью 2 той же статьи: «Системы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права.» Частью 3: «При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оплаты не могут быть ухудшены.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135 ТК РФ предусмотрено: «Условия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актами.» Частью 1 статьи 132 ТК РФ: «Заработная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 настоящим Кодексом.» Частью 2: «Запрещается какая бы то ни было дискриминация при установлении и изменении условий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премия входит в систему оплаты труда и её условия выполнены, она является гарантированной выплатой, а не правом работодателя. Работодатель не вправе произвольно лишить работника премии; снижение или лишение допускается лишь по основаниям, прямо предусмотренным положением о премировании, и должно быть мотивировано.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премия разовая (поощрительная) — статья 191 ТК РФ: «Работодатель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профессии).» — в этом случае необходимо доказать, что выплата обещана приказом или иным документом.]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сроки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абзацу второму части 1 статьи 391 ТК РФ непосредственно в судах рассматриваются индивидуальные трудовые споры по заявлениям «работника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работодателя» Иск может быть предъявлен по адресу ответчика (ст. 28 ГПК РФ) либо по месту жительства истца: частью 6.3 статьи 29 ГПК РФ установлено, что «Иски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Частью 2 той же статьи: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Срок истцом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Судебные расходы.</w:t>
      </w:r>
      <w:r>
        <w:rPr>
          <w:rFonts w:ascii="Times New Roman" w:hAnsi="Times New Roman"/>
          <w:b w:val="0"/>
          <w:i w:val="0"/>
          <w:sz w:val="24"/>
        </w:rPr>
        <w:t xml:space="preserve"> Статьёй 393 ТК РФ предусмотрено: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21, 22, 129, 132, 135, 236, 237, 391–393 ТК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приказ ответчика от «[дата]» № [номер] о лишении (снижении) истцу премии [если издавался].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невыплаченную премию за [период]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денежную компенсацию за задержку выплаты (ст. 236 ТК РФ)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компенсацию морального вреда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Истребовать у ответчика положение о премировании и приказы о премировании работников подразделения за [период].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трудового договора и дополнительных соглашений к нему.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приказа о приёме на работу; сведения о трудовой деятельности (выписка СФР / Госуслуги) или копия трудовой книжки.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среднем заработке / расчётные листки за последние 12 месяцев.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положения о премировании (или трудового договора с условием о премии).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Расчётные листки, подтверждающие регулярную выплату премии ранее.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выполнения показателей премирования.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приказа о лишении премии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Расчёт невыплаченной премии.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— показать, что премия входит в систему оплаты труда (указана в трудовом договоре или положении о премировании, выплачивалась регулярно) и что её условия выполнены.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премия по положению выплачивается «по усмотрению руководителя», шансы ниже — тогда ссылайтесь на дискриминацию (ст. 3, 132 ТК РФ), если другим выплатили, а вам нет без объяснения причин.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иск — один год со дня, когда премия должна была быть выплачена (ч. 2 ст. 392 ТК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