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субподрядчик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генеральный подрядчик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[долг + неустойка / проценты]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задолженности по договору субподряда и неустойки</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между истцом (субподрядчиком) и ответчиком (генеральным подрядчиком) заключён договор субподряда № [__] (далее — Договор) на выполнение [вид работ] на объекте [наименование, адрес], строительство которого ведётся ответчиком по договору с заказчиком [наименование]. Цена работ — [сумма] рублей.</w:t>
      </w:r>
    </w:p>
    <w:p>
      <w:pPr>
        <w:spacing w:after="120" w:line="276" w:lineRule="auto"/>
        <w:ind w:firstLine="709"/>
        <w:jc w:val="both"/>
      </w:pPr>
      <w:r>
        <w:rPr>
          <w:rFonts w:ascii="Times New Roman" w:hAnsi="Times New Roman"/>
          <w:b w:val="0"/>
          <w:i w:val="0"/>
          <w:sz w:val="24"/>
        </w:rPr>
        <w:t>Пунктом [__] Договора предусмотрено, что генподрядчик оплачивает работы в течение [__] дней после подписания актов КС-2 [«после получения оплаты от заказчика»]. Истец выполнил работы, которые приняты ответчиком по актам КС-2 от «[дата]» № [__] на сумму [сумма] рублей [направлены ответчику «[дата]» и не подписаны без мотивированного отказа].</w:t>
      </w:r>
    </w:p>
    <w:p>
      <w:pPr>
        <w:spacing w:after="120" w:line="276" w:lineRule="auto"/>
        <w:ind w:firstLine="709"/>
        <w:jc w:val="both"/>
      </w:pPr>
      <w:r>
        <w:rPr>
          <w:rFonts w:ascii="Times New Roman" w:hAnsi="Times New Roman"/>
          <w:b w:val="0"/>
          <w:i w:val="0"/>
          <w:sz w:val="24"/>
        </w:rPr>
        <w:t>Ответчик оплату не произвёл, ссылаясь на неоплату работ со стороны заказчика. Задолженность составляет [сумма] рублей.</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пункту 1 статьи 702 Гражданского кодекса Российской Федерации (далее — ГК РФ)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В силу пункта 2 той же статьи «К отдельным видам договора подряда (бытовой подряд, строительный подряд, подряд на выполнение проектных и изыскательских работ, подрядные работы для государственных нужд) положения, предусмотренные настоящим параграфом, применяются, если иное не установлено правилами настоящего Кодекса об этих видах договоров.»</w:t>
      </w:r>
    </w:p>
    <w:p>
      <w:pPr>
        <w:spacing w:after="120" w:line="276" w:lineRule="auto"/>
        <w:ind w:firstLine="709"/>
        <w:jc w:val="both"/>
      </w:pPr>
      <w:r>
        <w:rPr>
          <w:rFonts w:ascii="Times New Roman" w:hAnsi="Times New Roman"/>
          <w:b/>
          <w:i w:val="0"/>
          <w:sz w:val="24"/>
        </w:rPr>
        <w:t>Генеральный подрядчик отвечает перед субподрядчиком.</w:t>
      </w:r>
      <w:r>
        <w:rPr>
          <w:rFonts w:ascii="Times New Roman" w:hAnsi="Times New Roman"/>
          <w:b w:val="0"/>
          <w:i w:val="0"/>
          <w:sz w:val="24"/>
        </w:rPr>
        <w:t xml:space="preserve"> Пунктом 1 статьи 706 ГК РФ установлено: «Если из закона или договора подряда не вытекает обязанность подрядчика выполнить предусмотренную в договоре работу лично, подрядчик вправе привлечь к исполнению своих обязательств других лиц (субподрядчиков). В этом случае подрядчик выступает в роли генерального подрядчика.» Согласно пункту 3 той же статьи «Генеральный подрядчик несет перед заказчиком ответственность за последствия неисполнения или ненадлежащего исполнения обязательств субподрядчиком в соответствии с правилами пункта 1 статьи 313 и статьи 403 настоящего Кодекса, а перед субподрядчиком - ответственность за неисполнение или ненадлежащее исполнение заказчиком обязательств по договору подряда.» «Если иное не предусмотрено законом или договором, заказчик и субподрядчик не вправе предъявлять друг другу требования, связанные с нарушением договоров, заключенных каждым из них с генеральным подрядчиком.» Истец не состоит в договорных отношениях с заказчиком, а неисполнение заказчиком своих обязательств перед ответчиком является риском генподрядчика.</w:t>
      </w:r>
    </w:p>
    <w:p>
      <w:pPr>
        <w:spacing w:after="120" w:line="276" w:lineRule="auto"/>
        <w:ind w:firstLine="709"/>
        <w:jc w:val="both"/>
      </w:pPr>
      <w:r>
        <w:rPr>
          <w:rFonts w:ascii="Times New Roman" w:hAnsi="Times New Roman"/>
          <w:b/>
          <w:i w:val="0"/>
          <w:sz w:val="24"/>
        </w:rPr>
        <w:t>Условие «оплата после оплаты заказчиком».</w:t>
      </w:r>
      <w:r>
        <w:rPr>
          <w:rFonts w:ascii="Times New Roman" w:hAnsi="Times New Roman"/>
          <w:b w:val="0"/>
          <w:i w:val="0"/>
          <w:sz w:val="24"/>
        </w:rPr>
        <w:t xml:space="preserve"> [Если такое условие есть:] Статья 327.1 ГК РФ допускает обусловленное исполнение: «Исполнение обязанностей, а равно и осуществление, изменение и прекращение определенных прав по договорному обязательству, может быть обусловлено совершением или несовершением одной из сторон обязательства определенных действий либо наступлением иных обстоятельств, предусмотренных договором, в том числе полностью зависящих от воли одной из сторон.» Однако такое условие не может делать срок оплаты неопределённым и зависящим исключительно от воли третьего лица: выполнив работы, субподрядчик вправе рассчитывать на оплату в разумный срок. Пунктом 2 статьи 314 ГК РФ установлено: «В случаях, когда обязательство не предусматривает срок его исполнения и не содержит условия, позволяющие определить этот срок, а равно и в случаях, когда срок исполнения обязательства определен моментом востребования, обязательство должно быть исполнено в течение семи дней со дня предъявления кредитором требования о его исполнении, если обязанность исполнения в другой срок не предусмотрена законом, иными правовыми актами, условиями обязательства или не вытекает из обычаев либо существа обязательства. При непредъявлении кредитором в разумный срок требования об исполнении такого обязательства должник вправе потребовать от кредитора принять исполнение, если иное не предусмотрено законом, иными правовыми актами, условиями обязательства или не явствует из обычаев либо существа обязательства.» С момента сдачи работ прошло [__] месяцев; работы, выполненные истцом, [приняты заказчиком у ответчика / объект введён в эксплуатацию], поэтому срок оплаты наступил.</w:t>
      </w:r>
    </w:p>
    <w:p>
      <w:pPr>
        <w:spacing w:after="120" w:line="276" w:lineRule="auto"/>
        <w:ind w:firstLine="709"/>
        <w:jc w:val="both"/>
      </w:pPr>
      <w:r>
        <w:rPr>
          <w:rFonts w:ascii="Times New Roman" w:hAnsi="Times New Roman"/>
          <w:b/>
          <w:i w:val="0"/>
          <w:sz w:val="24"/>
        </w:rPr>
        <w:t>Оплата и приёмка.</w:t>
      </w:r>
      <w:r>
        <w:rPr>
          <w:rFonts w:ascii="Times New Roman" w:hAnsi="Times New Roman"/>
          <w:b w:val="0"/>
          <w:i w:val="0"/>
          <w:sz w:val="24"/>
        </w:rPr>
        <w:t xml:space="preserve"> Пунктом 1 статьи 711 ГК РФ предусмотрено: «Если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 Согласно пункту 4 статьи 753 ГК РФ «Сдача результата работ подрядчиком и приемка его заказчиком оформляются актом, подписанным обеими сторонами. При отказе одной из сторон от подписания акта в нем делается отметка об этом и акт подписывается другой стороной.» «Односторонний акт сдачи или приемки результата работ может быть признан судом недействительным лишь в случае, если мотивы отказа от подписания акта признаны им обоснованными.»</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ind w:firstLine="709"/>
        <w:jc w:val="both"/>
      </w:pPr>
      <w:r>
        <w:rPr>
          <w:rFonts w:ascii="Times New Roman" w:hAnsi="Times New Roman"/>
          <w:b/>
          <w:i w:val="0"/>
          <w:sz w:val="24"/>
        </w:rPr>
        <w:t>Договорная неустойка.</w:t>
      </w:r>
      <w:r>
        <w:rPr>
          <w:rFonts w:ascii="Times New Roman" w:hAnsi="Times New Roman"/>
          <w:b w:val="0"/>
          <w:i w:val="0"/>
          <w:sz w:val="24"/>
        </w:rPr>
        <w:t xml:space="preserve"> В соответствии с пунктом 1 статьи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Статьёй 331 ГК РФ установлено: «Соглашение о неустойке должно быть совершено в письменной форме независимо от формы основного обязательства.» Условие о неустойке согласовано сторонами в письменной форме в пункте [__] Договора.</w:t>
      </w:r>
    </w:p>
    <w:p>
      <w:pPr>
        <w:spacing w:after="120" w:line="276" w:lineRule="auto"/>
        <w:ind w:firstLine="709"/>
        <w:jc w:val="both"/>
      </w:pPr>
      <w:r>
        <w:rPr>
          <w:rFonts w:ascii="Times New Roman" w:hAnsi="Times New Roman"/>
          <w:b w:val="0"/>
          <w:i w:val="0"/>
          <w:sz w:val="24"/>
        </w:rPr>
        <w:t>Неустойка за период с «[дата]» по «[дата]» составляет [сумма] рублей. [При отсутствии неустойки — проценты по статье 395 ГК РФ.]</w:t>
      </w:r>
    </w:p>
    <w:p>
      <w:pPr>
        <w:spacing w:after="120" w:line="276" w:lineRule="auto"/>
        <w:ind w:firstLine="709"/>
        <w:jc w:val="both"/>
      </w:pPr>
      <w:r>
        <w:rPr>
          <w:rFonts w:ascii="Times New Roman" w:hAnsi="Times New Roman"/>
          <w:b/>
          <w:i w:val="0"/>
          <w:sz w:val="24"/>
        </w:rPr>
        <w:t>Ответственность предпринимателя без вины.</w:t>
      </w:r>
      <w:r>
        <w:rPr>
          <w:rFonts w:ascii="Times New Roman" w:hAnsi="Times New Roman"/>
          <w:b w:val="0"/>
          <w:i w:val="0"/>
          <w:sz w:val="24"/>
        </w:rPr>
        <w:t xml:space="preserve"> Согласно пункту 3 статьи 401 ГК РФ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Договор заключён ответчиком в рамках предпринимательской деятельности, поэтому ссылки на нехватку денежных средств, рабочей силы или нарушения со стороны его контрагентов не освобождают его от ответственности.</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оплатить выполненные работы в размере [сумма] рублей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«По обязательствам с определенным сроком исполнения течение срока исковой давности начинается по окончании срока исполнения.»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309, 310, 314, 327.1, 330, 331, 401, 702, 706, 711, 753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задолженность по оплате работ по договору субподряда от «[дата]» № [__]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неустойку за просрочку оплаты за период с «[дата]» по «[дата]» в размере [сумма] рублей и далее по день фактической оплаты.</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Копия договора субподряда со сметой.</w:t>
      </w:r>
    </w:p>
    <w:p>
      <w:pPr>
        <w:spacing w:after="40" w:line="276" w:lineRule="auto"/>
        <w:jc w:val="left"/>
      </w:pPr>
      <w:r>
        <w:rPr>
          <w:rFonts w:ascii="Times New Roman" w:hAnsi="Times New Roman"/>
          <w:b w:val="0"/>
          <w:i w:val="0"/>
          <w:sz w:val="24"/>
        </w:rPr>
        <w:t>4. Акты КС-2, справки КС-3 и доказательства их направления генподрядчику.</w:t>
      </w:r>
    </w:p>
    <w:p>
      <w:pPr>
        <w:spacing w:after="40" w:line="276" w:lineRule="auto"/>
        <w:jc w:val="left"/>
      </w:pPr>
      <w:r>
        <w:rPr>
          <w:rFonts w:ascii="Times New Roman" w:hAnsi="Times New Roman"/>
          <w:b w:val="0"/>
          <w:i w:val="0"/>
          <w:sz w:val="24"/>
        </w:rPr>
        <w:t>5. Доказательства приёмки работ заказчиком у генподрядчика или ввода объекта в эксплуатацию [если есть].</w:t>
      </w:r>
    </w:p>
    <w:p>
      <w:pPr>
        <w:spacing w:after="40" w:line="276" w:lineRule="auto"/>
        <w:jc w:val="left"/>
      </w:pPr>
      <w:r>
        <w:rPr>
          <w:rFonts w:ascii="Times New Roman" w:hAnsi="Times New Roman"/>
          <w:b w:val="0"/>
          <w:i w:val="0"/>
          <w:sz w:val="24"/>
        </w:rPr>
        <w:t>6. Расчёт задолженности и неустойки.</w:t>
      </w:r>
    </w:p>
    <w:p>
      <w:pPr>
        <w:spacing w:after="40" w:line="276" w:lineRule="auto"/>
        <w:jc w:val="left"/>
      </w:pPr>
      <w:r>
        <w:rPr>
          <w:rFonts w:ascii="Times New Roman" w:hAnsi="Times New Roman"/>
          <w:b w:val="0"/>
          <w:i w:val="0"/>
          <w:sz w:val="24"/>
        </w:rPr>
        <w:t>7.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8.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9.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Условие «оплата после оплаты заказчиком» суды толкуют по-разному. Если оно есть, подчеркните, что прошёл разумный срок и работы приняты заказчиком; запросите у суда истребование у заказчика сведений об оплате генподрядчику.</w:t>
      </w:r>
    </w:p>
    <w:p>
      <w:pPr>
        <w:spacing w:after="40" w:line="276" w:lineRule="auto"/>
        <w:jc w:val="both"/>
      </w:pPr>
      <w:r>
        <w:rPr>
          <w:rFonts w:ascii="Times New Roman" w:hAnsi="Times New Roman"/>
          <w:b w:val="0"/>
          <w:i/>
          <w:sz w:val="24"/>
        </w:rPr>
        <w:t>— Требовать оплаты напрямую от заказчика субподрядчик по общему правилу не может (абз. 2 п. 3 ст. 706 ГК РФ).</w:t>
      </w:r>
    </w:p>
    <w:p>
      <w:pPr>
        <w:spacing w:after="40" w:line="276" w:lineRule="auto"/>
        <w:jc w:val="both"/>
      </w:pPr>
      <w:r>
        <w:rPr>
          <w:rFonts w:ascii="Times New Roman" w:hAnsi="Times New Roman"/>
          <w:b w:val="0"/>
          <w:i/>
          <w:sz w:val="24"/>
        </w:rPr>
        <w:t>— Если генподрядчик находится в предбанкротном состоянии, подавайте иск без промедления и рассмотрите заявление об обеспечительных мерах.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