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[долг за работы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по оплате выполненных работ и неустойки за просрочку оплаты</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(подрядчиком) и ответчиком (заказчиком) заключён договор подряда № [__] (далее — Договор) на выполнение [наименование работ: изготовление металлоконструкций / монтаж оборудования / ремонт помещений / разработку программного модуля с передачей результата] на объекте [адрес]. Цена работ — [сумма] рублей [по смете, утверждённой заказчиком]. Пунктом [__] Договора установлено, что заказчик оплачивает работы в течение [__] дней после подписания акта сдачи-приёмки.</w:t>
      </w:r>
    </w:p>
    <w:p>
      <w:pPr>
        <w:spacing w:after="120" w:line="276" w:lineRule="auto"/>
        <w:ind w:firstLine="709"/>
        <w:jc w:val="both"/>
      </w:pPr>
      <w:r>
        <w:rPr>
          <w:rFonts w:ascii="Times New Roman" w:hAnsi="Times New Roman"/>
          <w:b w:val="0"/>
          <w:i w:val="0"/>
          <w:sz w:val="24"/>
        </w:rPr>
        <w:t>Истец выполнил работы в полном объёме и в установленный срок. Работы приняты ответчиком без замечаний по актам о приёмке выполненных работ от «[дата]» № [__] на сумму [сумма] рублей [перечислить], подписанным [уполномоченным лицом ответчика]. Ответчик оплатил работы частично — [сумма] рублей [не оплатил]. Задолженность составляет [сумма] рублей.</w:t>
      </w:r>
    </w:p>
    <w:p>
      <w:pPr>
        <w:spacing w:after="120" w:line="276" w:lineRule="auto"/>
        <w:ind w:firstLine="709"/>
        <w:jc w:val="both"/>
      </w:pPr>
      <w:r>
        <w:rPr>
          <w:rFonts w:ascii="Times New Roman" w:hAnsi="Times New Roman"/>
          <w:b w:val="0"/>
          <w:i w:val="0"/>
          <w:sz w:val="24"/>
        </w:rPr>
        <w:t>Пунктом [__] Договора предусмотрена неустойка за просрочку оплаты — [0,1] % от неоплаченной суммы за каждый день просрочки. Претензия истца оставлена без удовлетворения.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2 той же статьи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Обязанность оплатить принятые работы.</w:t>
      </w:r>
      <w:r>
        <w:rPr>
          <w:rFonts w:ascii="Times New Roman" w:hAnsi="Times New Roman"/>
          <w:b w:val="0"/>
          <w:i w:val="0"/>
          <w:sz w:val="24"/>
        </w:rPr>
        <w:t xml:space="preserve"> Пунктом 1 статьи 711 ГК РФ предусмотрено: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Согласно пункту 1 статьи 720 ГК РФ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Акты подписаны ответчиком без возражений; в силу пункта 3 той же статьи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w:t>
      </w:r>
    </w:p>
    <w:p>
      <w:pPr>
        <w:spacing w:after="120" w:line="276" w:lineRule="auto"/>
        <w:ind w:firstLine="709"/>
        <w:jc w:val="both"/>
      </w:pPr>
      <w:r>
        <w:rPr>
          <w:rFonts w:ascii="Times New Roman" w:hAnsi="Times New Roman"/>
          <w:b/>
          <w:i w:val="0"/>
          <w:sz w:val="24"/>
        </w:rPr>
        <w:t>Работы выполнены надлежащим образом.</w:t>
      </w:r>
      <w:r>
        <w:rPr>
          <w:rFonts w:ascii="Times New Roman" w:hAnsi="Times New Roman"/>
          <w:b w:val="0"/>
          <w:i w:val="0"/>
          <w:sz w:val="24"/>
        </w:rPr>
        <w:t xml:space="preserve"> Пунктом 1 статьи 721 ГК РФ установлено: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Претензий по качеству, объёму и срокам работ ответчик не заявлял ни при приёмке, ни после неё.</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val="0"/>
          <w:i w:val="0"/>
          <w:sz w:val="24"/>
        </w:rPr>
        <w:t>Неустойка за период с «[дата]» по «[дата составления иска]» составляет [сумма] рублей (расчёт по каждому акту прилагается). Поскольку обязательство не исполнено, неустойка подлежит начислению до дня фактической оплаты. В силу пункта 4 статьи 395 ГК РФ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pPr>
        <w:spacing w:after="120" w:line="276" w:lineRule="auto"/>
        <w:ind w:firstLine="709"/>
        <w:jc w:val="both"/>
      </w:pPr>
      <w:r>
        <w:rPr>
          <w:rFonts w:ascii="Times New Roman" w:hAnsi="Times New Roman"/>
          <w:b/>
          <w:i w:val="0"/>
          <w:sz w:val="24"/>
        </w:rPr>
        <w:t>Основания для снижения неустойки отсутствуют.</w:t>
      </w:r>
      <w:r>
        <w:rPr>
          <w:rFonts w:ascii="Times New Roman" w:hAnsi="Times New Roman"/>
          <w:b w:val="0"/>
          <w:i w:val="0"/>
          <w:sz w:val="24"/>
        </w:rPr>
        <w:t xml:space="preserve"> Согласно пункту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В силу пункта 2 той же статьи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Размер неустойки согласован сторонами добровольно и обычен для строительной отрасли; доказательств явной несоразмерности и получения истцом необоснованной выгоды нет.</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Договор заключён ответчиком в рамках предпринимательской деятельности, поэтому ссылки на нехватку денежных средств, рабочей силы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выполненные работы в размере [сумма] рублей и неустойку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330, 331, 333, 401, 702, 711, 720, 721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по оплате работ по договору подряда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неустойку за просрочку оплаты за период с «[дата]» по «[дата]» в размере [сумма] рублей, а также неустойку, начисляемую на сумму долга по ставке [0,1] % за каждый день просрочки с «[дата]» по день фактической оплаты [с учётом ограничения, установленного Договором].</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подряда со сметой (техническим заданием).</w:t>
      </w:r>
    </w:p>
    <w:p>
      <w:pPr>
        <w:spacing w:after="40" w:line="276" w:lineRule="auto"/>
        <w:jc w:val="left"/>
      </w:pPr>
      <w:r>
        <w:rPr>
          <w:rFonts w:ascii="Times New Roman" w:hAnsi="Times New Roman"/>
          <w:b w:val="0"/>
          <w:i w:val="0"/>
          <w:sz w:val="24"/>
        </w:rPr>
        <w:t>4. Копии актов о приёмке выполненных работ (справок о стоимости работ).</w:t>
      </w:r>
    </w:p>
    <w:p>
      <w:pPr>
        <w:spacing w:after="40" w:line="276" w:lineRule="auto"/>
        <w:jc w:val="left"/>
      </w:pPr>
      <w:r>
        <w:rPr>
          <w:rFonts w:ascii="Times New Roman" w:hAnsi="Times New Roman"/>
          <w:b w:val="0"/>
          <w:i w:val="0"/>
          <w:sz w:val="24"/>
        </w:rPr>
        <w:t>5. Копии платёжных поручений о частичной оплате; акт сверки [если подписан].</w:t>
      </w:r>
    </w:p>
    <w:p>
      <w:pPr>
        <w:spacing w:after="40" w:line="276" w:lineRule="auto"/>
        <w:jc w:val="left"/>
      </w:pPr>
      <w:r>
        <w:rPr>
          <w:rFonts w:ascii="Times New Roman" w:hAnsi="Times New Roman"/>
          <w:b w:val="0"/>
          <w:i w:val="0"/>
          <w:sz w:val="24"/>
        </w:rPr>
        <w:t>6. Расчёт задолженности и неустойки.</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Шаблон для любых подрядных работ с подписанными заказчиком актами. Если заказчик акты не подписал и не дал мотивированного отказа — используйте шаблон об оплате работ по одностороннему акту.</w:t>
      </w:r>
    </w:p>
    <w:p>
      <w:pPr>
        <w:spacing w:after="40" w:line="276" w:lineRule="auto"/>
        <w:jc w:val="both"/>
      </w:pPr>
      <w:r>
        <w:rPr>
          <w:rFonts w:ascii="Times New Roman" w:hAnsi="Times New Roman"/>
          <w:b w:val="0"/>
          <w:i/>
          <w:sz w:val="24"/>
        </w:rPr>
        <w:t>— Если работы выполнены для гражданина-потребителя (бытовой подряд), спор рассматривает суд общей юрисдикции, а не арбитражный суд.</w:t>
      </w:r>
    </w:p>
    <w:p>
      <w:pPr>
        <w:spacing w:after="40" w:line="276" w:lineRule="auto"/>
        <w:jc w:val="both"/>
      </w:pPr>
      <w:r>
        <w:rPr>
          <w:rFonts w:ascii="Times New Roman" w:hAnsi="Times New Roman"/>
          <w:b w:val="0"/>
          <w:i/>
          <w:sz w:val="24"/>
        </w:rPr>
        <w:t>— Если в Договоре нет неустойки за просрочку оплаты, заявите проценты по ст. 395 ГК РФ по ключевой ставке.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