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подрядчик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[расходы на устранение недостатков + расходы на экспертизу]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расходов на устранение недостатков выполненных работ</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По договору [строительного] подряда от «[дата]» № [__] (далее — Договор) ответчик выполнил для истца [вид работ] на объекте [адрес] стоимостью [сумма] рублей. Работы оплачены истцом [полностью]. Пунктом [__] Договора предусмотрено право заказчика устранить недостатки своими силами или с привлечением третьих лиц за счёт подрядчика, если подрядчик не устранит их в установленный срок.</w:t>
      </w:r>
    </w:p>
    <w:p>
      <w:pPr>
        <w:spacing w:after="120" w:line="276" w:lineRule="auto"/>
        <w:ind w:firstLine="709"/>
        <w:jc w:val="both"/>
      </w:pPr>
      <w:r>
        <w:rPr>
          <w:rFonts w:ascii="Times New Roman" w:hAnsi="Times New Roman"/>
          <w:b w:val="0"/>
          <w:i w:val="0"/>
          <w:sz w:val="24"/>
        </w:rPr>
        <w:t>[При приёмке / после приёмки] выявлены недостатки работ: [описание — отслоение штукатурки, протечки кровли, отклонения от проекта]. Недостатки зафиксированы [в акте приёмки с оговоркой / в акте осмотра от «[дата]» с участием (без участия, несмотря на вызов) подрядчика]. «[дата]» истец потребовал устранить недостатки в срок до «[дата]». Ответчик недостатки не устранил.</w:t>
      </w:r>
    </w:p>
    <w:p>
      <w:pPr>
        <w:spacing w:after="120" w:line="276" w:lineRule="auto"/>
        <w:ind w:firstLine="709"/>
        <w:jc w:val="both"/>
      </w:pPr>
      <w:r>
        <w:rPr>
          <w:rFonts w:ascii="Times New Roman" w:hAnsi="Times New Roman"/>
          <w:b w:val="0"/>
          <w:i w:val="0"/>
          <w:sz w:val="24"/>
        </w:rPr>
        <w:t>Истец поручил устранение недостатков [наименование организации] по договору от «[дата]» № [__]; работы выполнены и оплачены на сумму [сумма] рублей. Причины недостатков — нарушение ответчиком [СП, проекта, технологии] — установлены заключением специалиста от «[дата]» № [__] (стоимость исследования — [сумма] рублей).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пункту 1 статьи 702 Гражданского кодекса Российской Федерации (далее —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В силу пункта 2 той же статьи «К отдельным видам договора подряда (бытовой подряд, строительный подряд, подряд на выполнение проектных и изыскательских работ, подрядные работы для государственных нужд) положения, предусмотренные настоящим параграфом, применяются, если иное не установлено правилами настоящего Кодекса об этих видах договоров.»</w:t>
      </w:r>
    </w:p>
    <w:p>
      <w:pPr>
        <w:spacing w:after="120" w:line="276" w:lineRule="auto"/>
        <w:ind w:firstLine="709"/>
        <w:jc w:val="both"/>
      </w:pPr>
      <w:r>
        <w:rPr>
          <w:rFonts w:ascii="Times New Roman" w:hAnsi="Times New Roman"/>
          <w:b/>
          <w:i w:val="0"/>
          <w:sz w:val="24"/>
        </w:rPr>
        <w:t>Качество работ.</w:t>
      </w:r>
      <w:r>
        <w:rPr>
          <w:rFonts w:ascii="Times New Roman" w:hAnsi="Times New Roman"/>
          <w:b w:val="0"/>
          <w:i w:val="0"/>
          <w:sz w:val="24"/>
        </w:rPr>
        <w:t xml:space="preserve"> Пунктом 1 статьи 721 ГК РФ установлено: «Качество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 Если иное не предусмотрено законом, иными правовыми актами или договором,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и в пределах разумного срока быть пригодным для установленного договором использования, а если такое использование договором не предусмотрено, для обычного использования результата работы такого рода.» Согласно пункту 1 статьи 754 ГК РФ «Подрядчик несет ответственность перед заказчиком за допущенные отступления от требований, предусмотренных в технической документации и в обязательных для сторон строительных нормах и правилах, а также за недостижение указанных в технической документации показателей объекта строительства, в том числе таких, как производственная мощность предприятия.»</w:t>
      </w:r>
    </w:p>
    <w:p>
      <w:pPr>
        <w:spacing w:after="120" w:line="276" w:lineRule="auto"/>
        <w:ind w:firstLine="709"/>
        <w:jc w:val="both"/>
      </w:pPr>
      <w:r>
        <w:rPr>
          <w:rFonts w:ascii="Times New Roman" w:hAnsi="Times New Roman"/>
          <w:b/>
          <w:i w:val="0"/>
          <w:sz w:val="24"/>
        </w:rPr>
        <w:t>Права заказчика при некачественной работе.</w:t>
      </w:r>
      <w:r>
        <w:rPr>
          <w:rFonts w:ascii="Times New Roman" w:hAnsi="Times New Roman"/>
          <w:b w:val="0"/>
          <w:i w:val="0"/>
          <w:sz w:val="24"/>
        </w:rPr>
        <w:t xml:space="preserve"> Пунктом 1 статьи 723 ГК РФ установлено: «В случаях, когда работа выполнена подрядчиком с отступлениями от договора подряда, ухудшившими результат работы, или с иными недостатками, которые делают его не 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использования, заказчик вправе, если иное не установлено законом или договором, по своему выбору потребовать от подрядчика:» «безвозмездного устранения недостатков в разумный срок»; «соразмерного уменьшения установленной за работу цены»; «возмещения своих расходов на устранение недостатков, когда право заказчика устранять их предусмотрено в договоре подряда (статья 397).». Право заказчика устранять недостатки за счёт подрядчика прямо предусмотрено пунктом [__] Договора. Пунктом 3 той же статьи предусмотрено: «Если отступления в работе от условий договора подряда или иные недостатки результата работы в установленный заказчиком разумный срок не были устранены либо являются существенными и неустранимыми, заказчик вправе отказаться от исполнения договора и потребовать возмещения причиненных убытков.»</w:t>
      </w:r>
    </w:p>
    <w:p>
      <w:pPr>
        <w:spacing w:after="120" w:line="276" w:lineRule="auto"/>
        <w:ind w:firstLine="709"/>
        <w:jc w:val="both"/>
      </w:pPr>
      <w:r>
        <w:rPr>
          <w:rFonts w:ascii="Times New Roman" w:hAnsi="Times New Roman"/>
          <w:b/>
          <w:i w:val="0"/>
          <w:sz w:val="24"/>
        </w:rPr>
        <w:t>Исполнение обязательства за счёт должника.</w:t>
      </w:r>
      <w:r>
        <w:rPr>
          <w:rFonts w:ascii="Times New Roman" w:hAnsi="Times New Roman"/>
          <w:b w:val="0"/>
          <w:i w:val="0"/>
          <w:sz w:val="24"/>
        </w:rPr>
        <w:t xml:space="preserve"> Статьёй 397 ГК РФ установлено: «В случае неисполнения должником обязательства изготовить и передать вещь в собственность, в хозяйственное ведение или в оперативное управление, либо передать вещь в пользование кредитору, либо выполнить для него определенную работу или оказать ему услугу кредитор вправе в разумный срок поручить выполнение обязательства третьим лицам за разумную цену либо выполнить его своими силами, если иное не вытекает из закона, иных правовых актов, договора или существа обязательства, и потребовать от должника возмещения понесенных необходимых расходов и других убытков.» Цена работ по устранению недостатков разумна и соответствует рыночной [подтверждается коммерческими предложениями / сметным расчётом].</w:t>
      </w:r>
    </w:p>
    <w:p>
      <w:pPr>
        <w:spacing w:after="120" w:line="276" w:lineRule="auto"/>
        <w:ind w:firstLine="709"/>
        <w:jc w:val="both"/>
      </w:pPr>
      <w:r>
        <w:rPr>
          <w:rFonts w:ascii="Times New Roman" w:hAnsi="Times New Roman"/>
          <w:b/>
          <w:i w:val="0"/>
          <w:sz w:val="24"/>
        </w:rPr>
        <w:t>Недостатки заявлены своевременно.</w:t>
      </w:r>
      <w:r>
        <w:rPr>
          <w:rFonts w:ascii="Times New Roman" w:hAnsi="Times New Roman"/>
          <w:b w:val="0"/>
          <w:i w:val="0"/>
          <w:sz w:val="24"/>
        </w:rPr>
        <w:t xml:space="preserve"> [Если недостатки явные:] В силу пункта 2 статьи 720 ГК РФ «Заказчик, обнаруживший недостатки в работе при ее приемке, вправе ссылаться на них в случаях, если в акте либо в ином документе, удостоверяющем приемку, были оговорены эти недостатки либо возможность последующего предъявления требования об их устранении.» Недостатки оговорены в акте. [Если скрытые:] Пунктом 4 статьи 720 ГК РФ предусмотрено: «Заказчик, обнаруживший после приемки работы отступления в ней от договора подряда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подрядчиком, обязан известить об этом подрядчика в разумный срок по их обнаружении.» Истец известил ответчика через [__] дней после обнаружения.</w:t>
      </w:r>
    </w:p>
    <w:p>
      <w:pPr>
        <w:spacing w:after="120" w:line="276" w:lineRule="auto"/>
        <w:ind w:firstLine="709"/>
        <w:jc w:val="both"/>
      </w:pPr>
      <w:r>
        <w:rPr>
          <w:rFonts w:ascii="Times New Roman" w:hAnsi="Times New Roman"/>
          <w:b/>
          <w:i w:val="0"/>
          <w:sz w:val="24"/>
        </w:rPr>
        <w:t>Экспертиза.</w:t>
      </w:r>
      <w:r>
        <w:rPr>
          <w:rFonts w:ascii="Times New Roman" w:hAnsi="Times New Roman"/>
          <w:b w:val="0"/>
          <w:i w:val="0"/>
          <w:sz w:val="24"/>
        </w:rPr>
        <w:t xml:space="preserve"> Пунктом 5 статьи 720 ГК РФ предусмотрено: «При возникновении между заказчиком и подрядчиком спора по поводу недостатков выполненной работы или их причин по требованию любой из сторон должна быть назначена экспертиза. Расходы на экспертизу несет подрядчик, за исключением случаев, когда экспертизой установлено отсутствие нарушений подрядчиком договора подряда или причинной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 Истец [провёл досудебную экспертизу — заключение от «[дата]» № [__]] и не возражает против назначения судебной экспертизы.</w:t>
      </w:r>
    </w:p>
    <w:p>
      <w:pPr>
        <w:spacing w:after="120" w:line="276" w:lineRule="auto"/>
        <w:ind w:firstLine="709"/>
        <w:jc w:val="both"/>
      </w:pPr>
      <w:r>
        <w:rPr>
          <w:rFonts w:ascii="Times New Roman" w:hAnsi="Times New Roman"/>
          <w:b/>
          <w:i w:val="0"/>
          <w:sz w:val="24"/>
        </w:rPr>
        <w:t>Убытки.</w:t>
      </w:r>
      <w:r>
        <w:rPr>
          <w:rFonts w:ascii="Times New Roman" w:hAnsi="Times New Roman"/>
          <w:b w:val="0"/>
          <w:i w:val="0"/>
          <w:sz w:val="24"/>
        </w:rPr>
        <w:t xml:space="preserve"> Согласно пункту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Расходы на досудебное исследование также являются убытками истца, понесёнными для восстановления нарушенного права.</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возместить расходы на устранение недостатков в размере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Пунктом 1 статьи 725 ГК РФ установлено: «Срок исковой давности для требований, предъявляемых в связи с ненадлежащим качеством работы, выполненной по договору подряда, составляет один год, а в отношении зданий и сооружений определяется по правилам статьи 196 настоящего Кодекса.» Результатом работ является [здание / сооружение / часть здания], поэтому применяется общий трёхлетний срок. Согласно пункту 3 той же статьи «Если законом, иными правовыми актами или договором подряда установлен гарантийный срок и заявление по поводу недостатков результата работы сделано в пределах гарантийного срока, течение срока исковой давности, указанного в пункте 1 настоящей статьи, начинается со дня заявления о недостатках.» Заявление о недостатках сделано «[дата]», в пределах гарантийного срока, поэтому срок исковой давности истекает не ранее «[дата]». Кроме того,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397, 702, 720, 721, 723, 725, 754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расходы на устранение недостатков работ, выполненных по договору подряда от «[дата]» № [__],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убытки в виде расходов на досудебное исследование в размере [сумма] рублей.</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подряда со сметой и проектной (рабочей) документацией.</w:t>
      </w:r>
    </w:p>
    <w:p>
      <w:pPr>
        <w:spacing w:after="40" w:line="276" w:lineRule="auto"/>
        <w:jc w:val="left"/>
      </w:pPr>
      <w:r>
        <w:rPr>
          <w:rFonts w:ascii="Times New Roman" w:hAnsi="Times New Roman"/>
          <w:b w:val="0"/>
          <w:i w:val="0"/>
          <w:sz w:val="24"/>
        </w:rPr>
        <w:t>4. Акты КС-2 и документы об оплате работ.</w:t>
      </w:r>
    </w:p>
    <w:p>
      <w:pPr>
        <w:spacing w:after="40" w:line="276" w:lineRule="auto"/>
        <w:jc w:val="left"/>
      </w:pPr>
      <w:r>
        <w:rPr>
          <w:rFonts w:ascii="Times New Roman" w:hAnsi="Times New Roman"/>
          <w:b w:val="0"/>
          <w:i w:val="0"/>
          <w:sz w:val="24"/>
        </w:rPr>
        <w:t>5. Акты о выявленных недостатках, требование об их устранении и доказательства его получения подрядчиком.</w:t>
      </w:r>
    </w:p>
    <w:p>
      <w:pPr>
        <w:spacing w:after="40" w:line="276" w:lineRule="auto"/>
        <w:jc w:val="left"/>
      </w:pPr>
      <w:r>
        <w:rPr>
          <w:rFonts w:ascii="Times New Roman" w:hAnsi="Times New Roman"/>
          <w:b w:val="0"/>
          <w:i w:val="0"/>
          <w:sz w:val="24"/>
        </w:rPr>
        <w:t>6. Заключение специалиста о причинах недостатков и стоимости их устранения.</w:t>
      </w:r>
    </w:p>
    <w:p>
      <w:pPr>
        <w:spacing w:after="40" w:line="276" w:lineRule="auto"/>
        <w:jc w:val="left"/>
      </w:pPr>
      <w:r>
        <w:rPr>
          <w:rFonts w:ascii="Times New Roman" w:hAnsi="Times New Roman"/>
          <w:b w:val="0"/>
          <w:i w:val="0"/>
          <w:sz w:val="24"/>
        </w:rPr>
        <w:t>7. Договор с третьим лицом на устранение недостатков, акты и платёжные поручения.</w:t>
      </w:r>
    </w:p>
    <w:p>
      <w:pPr>
        <w:spacing w:after="40" w:line="276" w:lineRule="auto"/>
        <w:jc w:val="left"/>
      </w:pPr>
      <w:r>
        <w:rPr>
          <w:rFonts w:ascii="Times New Roman" w:hAnsi="Times New Roman"/>
          <w:b w:val="0"/>
          <w:i w:val="0"/>
          <w:sz w:val="24"/>
        </w:rPr>
        <w:t>8.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9.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10.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11.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Возмещения расходов на устранение недостатков можно требовать, только если такое право предусмотрено договором (абз. 4 п. 1 ст. 723 ГК РФ). Если условия нет — сначала требуйте безвозмездного устранения или соразмерного уменьшения цены, а при неисполнении в разумный срок откажитесь от договора и взыщите убытки (п. 3 ст. 723 ГК РФ).</w:t>
      </w:r>
    </w:p>
    <w:p>
      <w:pPr>
        <w:spacing w:after="40" w:line="276" w:lineRule="auto"/>
        <w:jc w:val="both"/>
      </w:pPr>
      <w:r>
        <w:rPr>
          <w:rFonts w:ascii="Times New Roman" w:hAnsi="Times New Roman"/>
          <w:b w:val="0"/>
          <w:i/>
          <w:sz w:val="24"/>
        </w:rPr>
        <w:t>— Срок давности по качеству работ — один год, а для зданий и сооружений — три года (ст. 725 ГК РФ). Начало срока — день заявления о недостатках, если оно сделано в гарантийный срок.</w:t>
      </w:r>
    </w:p>
    <w:p>
      <w:pPr>
        <w:spacing w:after="40" w:line="276" w:lineRule="auto"/>
        <w:jc w:val="both"/>
      </w:pPr>
      <w:r>
        <w:rPr>
          <w:rFonts w:ascii="Times New Roman" w:hAnsi="Times New Roman"/>
          <w:b w:val="0"/>
          <w:i/>
          <w:sz w:val="24"/>
        </w:rPr>
        <w:t>— Обязательно вызовите подрядчика на осмотр недостатков письменно до их устранения — иначе суд может не принять односторонний акт и выводы о причинах дефектов.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