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 w:line="276" w:lineRule="auto"/>
        <w:jc w:val="right"/>
      </w:pPr>
      <w:r>
        <w:rPr>
          <w:rFonts w:ascii="Times New Roman" w:hAnsi="Times New Roman"/>
          <w:b w:val="0"/>
          <w:i w:val="0"/>
          <w:sz w:val="24"/>
        </w:rPr>
        <w:t>В Арбитражный суд [наименование субъекта Российской Федерации: города Москвы / Московской области / …]</w:t>
      </w:r>
      <w:r>
        <w:rPr>
          <w:rFonts w:ascii="Times New Roman" w:hAnsi="Times New Roman"/>
          <w:b w:val="0"/>
          <w:i w:val="0"/>
          <w:sz w:val="24"/>
        </w:rPr>
        <w:br/>
        <w:t>[адрес суда]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Истец: </w:t>
      </w:r>
      <w:r>
        <w:rPr>
          <w:rFonts w:ascii="Times New Roman" w:hAnsi="Times New Roman"/>
          <w:b w:val="0"/>
          <w:i w:val="0"/>
          <w:sz w:val="24"/>
        </w:rPr>
        <w:t>грузоотправитель</w:t>
      </w:r>
      <w:r>
        <w:rPr>
          <w:rFonts w:ascii="Times New Roman" w:hAnsi="Times New Roman"/>
          <w:b w:val="0"/>
          <w:i w:val="0"/>
          <w:sz w:val="24"/>
        </w:rPr>
        <w:br/>
        <w:t>[полное наименование организации / индивидуальный предприниматель Ф. И. О.]</w:t>
      </w:r>
      <w:r>
        <w:rPr>
          <w:rFonts w:ascii="Times New Roman" w:hAnsi="Times New Roman"/>
          <w:b w:val="0"/>
          <w:i w:val="0"/>
          <w:sz w:val="24"/>
        </w:rPr>
        <w:br/>
        <w:t>адрес: [адрес из ЕГРЮЛ / место жительства ИП]</w:t>
      </w:r>
      <w:r>
        <w:rPr>
          <w:rFonts w:ascii="Times New Roman" w:hAnsi="Times New Roman"/>
          <w:b w:val="0"/>
          <w:i w:val="0"/>
          <w:sz w:val="24"/>
        </w:rPr>
        <w:br/>
        <w:t>ИНН [__________], ОГРН (ОГРНИП) [__________]</w:t>
      </w:r>
      <w:r>
        <w:rPr>
          <w:rFonts w:ascii="Times New Roman" w:hAnsi="Times New Roman"/>
          <w:b w:val="0"/>
          <w:i w:val="0"/>
          <w:sz w:val="24"/>
        </w:rPr>
        <w:br/>
        <w:t>телефон: [__________], адрес электронной почты: [__________]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Ответчик: </w:t>
      </w:r>
      <w:r>
        <w:rPr>
          <w:rFonts w:ascii="Times New Roman" w:hAnsi="Times New Roman"/>
          <w:b w:val="0"/>
          <w:i w:val="0"/>
          <w:sz w:val="24"/>
        </w:rPr>
        <w:t>перевозчик</w:t>
      </w:r>
      <w:r>
        <w:rPr>
          <w:rFonts w:ascii="Times New Roman" w:hAnsi="Times New Roman"/>
          <w:b w:val="0"/>
          <w:i w:val="0"/>
          <w:sz w:val="24"/>
        </w:rPr>
        <w:br/>
        <w:t>[полное наименование организации / индивидуальный предприниматель Ф. И. О.]</w:t>
      </w:r>
      <w:r>
        <w:rPr>
          <w:rFonts w:ascii="Times New Roman" w:hAnsi="Times New Roman"/>
          <w:b w:val="0"/>
          <w:i w:val="0"/>
          <w:sz w:val="24"/>
        </w:rPr>
        <w:br/>
        <w:t>адрес: [адрес из ЕГРЮЛ / место жительства ИП]</w:t>
      </w:r>
      <w:r>
        <w:rPr>
          <w:rFonts w:ascii="Times New Roman" w:hAnsi="Times New Roman"/>
          <w:b w:val="0"/>
          <w:i w:val="0"/>
          <w:sz w:val="24"/>
        </w:rPr>
        <w:br/>
        <w:t>ИНН [__________], ОГРН (ОГРНИП) [__________]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Цена иска: </w:t>
      </w:r>
      <w:r>
        <w:rPr>
          <w:rFonts w:ascii="Times New Roman" w:hAnsi="Times New Roman"/>
          <w:b w:val="0"/>
          <w:i w:val="0"/>
          <w:sz w:val="24"/>
        </w:rPr>
        <w:t>[штрафы + убытки] руб.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Госпошлина: </w:t>
      </w:r>
      <w:r>
        <w:rPr>
          <w:rFonts w:ascii="Times New Roman" w:hAnsi="Times New Roman"/>
          <w:b w:val="0"/>
          <w:i w:val="0"/>
          <w:sz w:val="24"/>
        </w:rPr>
        <w:t>[сумма] руб. (подп. 1 п. 1 ст. 333.21 НК РФ, от цены иска)</w:t>
      </w:r>
    </w:p>
    <w:p>
      <w:pPr>
        <w:spacing w:after="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ИСКОВОЕ ЗАЯВЛЕНИЕ</w:t>
      </w:r>
    </w:p>
    <w:p>
      <w:pPr>
        <w:spacing w:after="24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о взыскании штрафа за невывоз груза, штрафа за несвоевременное предоставление транспортного средства и убытков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I. Обстоятельства дела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«[дата]» между истцом (грузоотправителем) и ответчиком (перевозчиком) заключён договор об организации перевозок [перевозки груза] № [__] (далее — Договор). Ответчик принял заявку истца от «[дата]» № [__] на подачу [__] транспортных средств [тип, грузоподъёмность] под погрузку по адресу [__] к [время] «[дата]» для перевозки груза [наименование] в [пункт назначения]. Плата за перевозку по заявке — [сумма] рублей.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[Вариант 1:] Ответчик транспортное средство не подал, груз не вывез. Истец был вынужден срочно привлечь другого перевозчика по цене [сумма] рублей. [Вариант 2:] Транспортное средство подано с опозданием на [__] часов — в [время], что отражено в транспортной накладной и путевом листе.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Пунктом [__] Договора размер штрафа за невывоз [за опоздание] [установлен в размере [__] / не установлен — применяется УАТ].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II. Правовое обоснование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Договор перевозки груза.</w:t>
      </w:r>
      <w:r>
        <w:rPr>
          <w:rFonts w:ascii="Times New Roman" w:hAnsi="Times New Roman"/>
          <w:b w:val="0"/>
          <w:i w:val="0"/>
          <w:sz w:val="24"/>
        </w:rPr>
        <w:t xml:space="preserve"> Пунктом 1 статьи 785 Гражданского кодекса Российской Федерации (далее — ГК РФ) установлено: «По договору перевозки груза перевозчик обязуется доставить вверенный ему отправителем груз в пункт назначения и выдать его управомоченному на получение груза лицу (получателю), а отправитель обязуется уплатить за перевозку груза установленную плату.» Согласно пункту 2 той же статьи «Заключение договора перевозки груза подтверждается составлением и выдачей отправителю груза транспортной накладной (коносамента или иного документа на груз, предусмотренного соответствующим транспортным уставом или кодексом).» Частью 1 статьи 8 Федерального закона от 08.11.2007 № 259-ФЗ «Устав автомобильного транспорта и городского наземного электрического транспорта» (далее — УАТ) предусмотрено: «Заключение договора перевозки груза подтверждается транспортной накладной. Транспортная накладная, если иное не предусмотрено договором перевозки груза, составляется грузоотправителем. Транспортная накладная формируется в виде электронной транспортной накладной. Федеральный орган исполнительной власти, осуществляющий функции по выработке государственной политики и нормативно-правовому регулированию в сфере транспорта, определяет случаи, при которых транспортная накладная оформляется на бумажном носителе. В указанных случаях не исключается возможность формирования транспортной накладной в виде электронной транспортной накладной, если это предусмотрено договором перевозки груза.»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Обязанность подать транспортное средство.</w:t>
      </w:r>
      <w:r>
        <w:rPr>
          <w:rFonts w:ascii="Times New Roman" w:hAnsi="Times New Roman"/>
          <w:b w:val="0"/>
          <w:i w:val="0"/>
          <w:sz w:val="24"/>
        </w:rPr>
        <w:t xml:space="preserve"> Пунктом 1 статьи 791 ГК РФ установлено: «Перевозчик обязан подать отправителю груза под погрузку в срок, установленный принятой от него заявкой (заказом), договором перевозки или договором об организации перевозок, исправные транспортные средства в состоянии, пригодном для перевозки соответствующего груза.»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Ответственность за неподачу.</w:t>
      </w:r>
      <w:r>
        <w:rPr>
          <w:rFonts w:ascii="Times New Roman" w:hAnsi="Times New Roman"/>
          <w:b w:val="0"/>
          <w:i w:val="0"/>
          <w:sz w:val="24"/>
        </w:rPr>
        <w:t xml:space="preserve"> Пунктом 1 статьи 794 ГК РФ предусмотрено: «Перевозчик за неподачу транспортных средств для перевозки груза в соответствии с принятой заявкой (заказом) или иным договором, а отправитель за непредъявление груза либо неиспользование поданных транспортных средств по иным причинам несут ответственность, установленную транспортными уставами и кодексами, а также соглашением сторон.» Обстоятельств, освобождающих от ответственности по пункту 2 той же статьи, не было.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Штраф за невывоз груза.</w:t>
      </w:r>
      <w:r>
        <w:rPr>
          <w:rFonts w:ascii="Times New Roman" w:hAnsi="Times New Roman"/>
          <w:b w:val="0"/>
          <w:i w:val="0"/>
          <w:sz w:val="24"/>
        </w:rPr>
        <w:t xml:space="preserve"> Частью 1 статьи 34 УАТ установлено: «За невывоз по вине перевозчика груза, предусмотренного договором перевозки груза, перевозчик уплачивает грузоотправителю штраф в размере двадцати процентов платы, установленной за перевозку груза, если иное не установлено договором перевозки груза. Грузоотправитель также вправе потребовать от перевозчика возмещения причиненных перевозчиком убытков в порядке, установленном законодательством Российской Федерации.»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Штраф за несвоевременную подачу.</w:t>
      </w:r>
      <w:r>
        <w:rPr>
          <w:rFonts w:ascii="Times New Roman" w:hAnsi="Times New Roman"/>
          <w:b w:val="0"/>
          <w:i w:val="0"/>
          <w:sz w:val="24"/>
        </w:rPr>
        <w:t xml:space="preserve"> Частью 3 статьи 34 УАТ предусмотрено: «За несвоевременное предоставление транспортного средства, контейнера, предусмотренных договором перевозки груза, перевозчик уплачивает грузоотправителю за каждый полный час просрочки штраф в размере, установленном договором перевозки груза, а в случае, если размер указанного штрафа договором перевозки груза не установлен, в размере:» «1) пяти процентов провозной платы при перевозке в городском или пригородном сообщении»; «2) одного процента среднесуточной провозной платы, определенной в соответствии с установленным договором перевозки груза сроком перевозки, при перевозке в междугородном сообщении.». Согласно части 4 той же статьи «Грузоотправитель, фрахтователь в случае, указанном в части 3 настоящей статьи, также вправе потребовать от перевозчика, фрахтовщика возмещения причиненных ими убытков в порядке, установленном законодательством Российской Федерации.» Время подачи определяется по правилам части 2 статьи 11 УАТ.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Убытки.</w:t>
      </w:r>
      <w:r>
        <w:rPr>
          <w:rFonts w:ascii="Times New Roman" w:hAnsi="Times New Roman"/>
          <w:b w:val="0"/>
          <w:i w:val="0"/>
          <w:sz w:val="24"/>
        </w:rPr>
        <w:t xml:space="preserve"> Расходы на привлечение другого перевозчика сверх цены по заявке — [сумма] рублей — являются убытками истца (пункт 1 статьи 393.1 ГК РФ: «В случае, если неисполнение или ненадлежащее исполнение должником договора повлекло его досрочное прекращение и кредитор заключил взамен его аналогичный договор, кредитор вправе потребовать от должника возмещения убытков в виде разницы между ценой, установленной в прекращенном договоре, и ценой на сопоставимые товары, работы или услуги по условиям договора, заключенного взамен прекращенного договора.»; пункт 2 статьи 15 ГК РФ: «Под убытками понимаются расходы, которые лицо, чье право нарушено, произвело или должно будет произвести для восстановления нарушенного права, утрата или повреждение его имущества (реальный ущерб), а также неполученные доходы, которые это лицо получило бы при обычных условиях гражданского оборота, если бы его право не было нарушено (упущенная выгода).»).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Расчёт.</w:t>
      </w:r>
      <w:r>
        <w:rPr>
          <w:rFonts w:ascii="Times New Roman" w:hAnsi="Times New Roman"/>
          <w:b w:val="0"/>
          <w:i w:val="0"/>
          <w:sz w:val="24"/>
        </w:rPr>
        <w:t xml:space="preserve"> Штраф за невывоз: [плата за перевозку] × 20 % = [сумма] рублей. [Штраф за опоздание: [__] полных часов × [ставка] = [сумма] рублей.]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Обязательная претензия к перевозчику.</w:t>
      </w:r>
      <w:r>
        <w:rPr>
          <w:rFonts w:ascii="Times New Roman" w:hAnsi="Times New Roman"/>
          <w:b w:val="0"/>
          <w:i w:val="0"/>
          <w:sz w:val="24"/>
        </w:rPr>
        <w:t xml:space="preserve"> Пунктом 1 статьи 797 ГК РФ установлено: «До предъявления к перевозчику иска, вытекающего из перевозки груза, обязательно предъявление ему претензии в порядке, предусмотренном соответствующим транспортным уставом или кодексом.» Частью 2 статьи 39 УАТ предусмотрено: «До предъявления к перевозчикам исков, вытекающих из договоров перевозок грузов, к таким лицам в обязательном порядке предъявляются претензии.» Согласно пункту 2 статьи 797 ГК РФ «Иск к перевозчику может быть предъявлен грузоотправителем или грузополучателем в случае полного или частичного отказа перевозчика удовлетворить претензию либо неполучения от перевозчика ответа в тридцатидневный срок.»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Претензия направлена «[дата]», получена «[дата]»; [ответ не получен / отказ].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III. Срок исковой давности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Срок исковой давности не пропущен.</w:t>
      </w:r>
      <w:r>
        <w:rPr>
          <w:rFonts w:ascii="Times New Roman" w:hAnsi="Times New Roman"/>
          <w:b w:val="0"/>
          <w:i w:val="0"/>
          <w:sz w:val="24"/>
        </w:rPr>
        <w:t xml:space="preserve"> Пунктом 3 статьи 797 ГК РФ установлено: «Срок исковой давности по требованиям, вытекающим из перевозки груза, устанавливается в один год с момента, определяемого в соответствии с транспортными уставами и кодексами.» Статьёй 42 УАТ предусмотрено: «Срок исковой давности по требованиям, вытекающим из договоров перевозок, договоров фрахтования, составляет один год. Указанный срок исчисляется со дня наступления события, послужившего основанием для предъявления претензии или иска, в том числе в отношении:» Событие, с которого исчисляется срок, наступило «[дата]», поэтому годичный срок не истёк. Кроме того, пунктом 3 статьи 202 ГК РФ установлено: «Если стороны прибегли к предусмотренной законом процедуре разрешения спора во внесудебном порядке (процедура медиации, посредничество, административная процедура и т.п.), течение срока исковой давности приостанавливается на срок, установленный законом для проведения такой процедуры, а при отсутствии такого срока - на шесть месяцев со дня начала соответствующей процедуры.»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Подсудность и судебные расходы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Частью 3 статьи 38 АПК РФ установлена исключительная подсудность: «Иск к перевозчику, вытекающий из договора перевозки грузов, пассажиров и их багажа, в том числе в случае, если перевозчик является одним из ответчиков, предъявляется в арбитражный суд по месту нахождения перевозчика.» Перевозчик находится по адресу [адрес из ЕГРЮЛ], что относится к компетенции Арбитражного суда [наименование].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В силу статьи 101 АПК РФ «Судебные расходы состоят из государственной пошлины и судебных издержек, связанных с рассмотрением дела арбитражным судом.» Статьёй 106 АПК РФ установлено: «К судебным издержкам, связанным с рассмотрением дела в арбитражном суде, относятся денежные суммы, подлежащие выплате экспертам, специалистам, свидетелям, переводчикам, расходы, связанные с проведением осмотра доказательств на месте, расходы на оплату услуг адвокатов и иных лиц, оказывающих юридическую помощь (представителей), расходы юридического лица на уведомление о корпоративном споре в случае, если федеральным законом предусмотрена обязанность такого уведомления, и другие расходы, понесенные лицами, участвующими в деле, в связи с рассмотрением дела в арбитражном суде.» Частью 1 статьи 110 АПК РФ установлено: «Судебные расходы, понесенные лицами, участвующими в деле, в пользу которых принят судебный акт, взыскиваются арбитражным судом со стороны.» Согласно части 2 той же статьи «Расходы на оплату услуг представителя, понесенные лицом, в пользу которого принят судебный акт, взыскиваются арбитражным судом с другого лица, участвующего в деле, в разумных пределах.» При подаче иска истец уплатил государственную пошлину в размере [сумма] рублей [и понёс расходы на оплату услуг представителя в размере [сумма] рублей по договору от «[дата]» № [__]].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На основании изложенного, руководствуясь статьями 15, 393.1, 785, 791, 794, 797 Гражданского кодекса Российской Федерации, статьями 4, 101, 106, 110, 125, 126 Арбитражного процессуального кодекса Российской Федерации,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ПРОШУ: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1. Взыскать с ответчика в пользу истца штраф за невывоз груза [за несвоевременное предоставление транспортного средства] по заявке от «[дата]» № [__] в размере [сумма] рублей.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2. Взыскать с ответчика в пользу истца убытки в размере [сумма] рублей.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3. Взыскать с ответчика в пользу истца расходы по уплате государственной пошлины в размере [сумма] рублей [и расходы на оплату услуг представителя в размере [сумма] рублей].</w:t>
      </w:r>
    </w:p>
    <w:p>
      <w:pPr>
        <w:spacing w:after="120" w:line="276" w:lineRule="auto"/>
        <w:jc w:val="left"/>
      </w:pPr>
      <w:r>
        <w:rPr>
          <w:rFonts w:ascii="Times New Roman" w:hAnsi="Times New Roman"/>
          <w:b/>
          <w:i w:val="0"/>
          <w:sz w:val="24"/>
        </w:rPr>
        <w:t>Приложение: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1. Документы, подтверждающие направление ответчику копии искового заявления и приложенных к нему документов, которые у него отсутствуют (почтовая квитанция и опись вложения / подтверждение отправки через систему электронного документооборота).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2. Документ об уплате государственной пошлины (платёжное поручение с отметкой банка).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3. Договор об организации перевозок (перевозки), заявка и доказательства её принятия перевозчиком.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4. Документы о неподаче или опоздании транспорта (транспортные накладные, путевые листы, акты, переписка).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5. Договор с другим перевозчиком и документы об оплате.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6. Претензия, доказательства направления и ответ; расчёт штрафов и убытков.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7. Выписки из ЕГРЮЛ (ЕГРИП) в отношении истца и ответчика, полученные не ранее чем за тридцать дней до обращения в суд.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8. Документ о полномочиях лица, подписавшего иск: решение (протокол) о назначении руководителя либо доверенность представителя и копия диплома о высшем юридическом образовании или документа о статусе адвоката.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9. Копия договора на оказание юридических услуг и документы об их оплате [если заявлены расходы на представителя].</w:t>
      </w:r>
    </w:p>
    <w:p>
      <w:pPr>
        <w:spacing w:after="0" w:line="276" w:lineRule="auto" w:before="360"/>
        <w:jc w:val="left"/>
      </w:pPr>
      <w:r>
        <w:rPr>
          <w:rFonts w:ascii="Times New Roman" w:hAnsi="Times New Roman"/>
          <w:b w:val="0"/>
          <w:i w:val="0"/>
          <w:sz w:val="24"/>
        </w:rPr>
        <w:t>«___» __________ 20__ г.</w:t>
        <w:tab/>
        <w:tab/>
        <w:tab/>
        <w:tab/>
        <w:t>__________________ / [Ф. И. О.]</w:t>
      </w:r>
    </w:p>
    <w:p>
      <w:pPr>
        <w:spacing w:after="40" w:line="276" w:lineRule="auto" w:before="360"/>
        <w:jc w:val="left"/>
      </w:pPr>
      <w:r>
        <w:rPr>
          <w:rFonts w:ascii="Times New Roman" w:hAnsi="Times New Roman"/>
          <w:b/>
          <w:i/>
          <w:sz w:val="24"/>
        </w:rPr>
        <w:t>Пояснения к шаблону (удалите перед подачей):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Штраф и убытки по УАТ взыскиваются вместе (ч. 1, 4 ст. 34 УАТ): штраф не исключает возмещения убытков.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Обязательно докажите, что заявка была принята перевозчиком (подпись, ответное письмо, подтверждение в системе) — без этого договор перевозки по заявке не считается заключённым (ч. 5 ст. 8 УАТ).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Давность — один год (ст. 42 УАТ), претензия обязательна (ч. 2 ст. 39 УАТ).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Цитаты закона приведены дословно в действующей редакции (сверено с КонсультантПлюс 07.10.2026). Перед подачей проверьте, не изменились ли нормы.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Подсудность: по общему правилу иск подаётся в арбитражный суд субъекта РФ по адресу ответчика (ст. 35 АПК РФ); договором может быть установлена иная подсудность (ст. 37 АПК РФ), а иск из договора с указанным местом исполнения можно подать по месту исполнения (ч. 4 ст. 36 АПК РФ). Иск удобно подать через систему «Мой арбитр» (ч. 7 ст. 4 АПК РФ).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Госпошлина по имущественному иску (подп. 1 п. 1 ст. 333.21 НК РФ в ред. с 08.09.2024): до 100 000 руб. — 10 000 руб.; от 100 001 до 1 000 000 руб. — 10 000 руб. плюс 5 % суммы свыше 100 000 руб.; от 1 000 001 до 10 000 000 руб. — 55 000 руб. плюс 3 % суммы свыше 1 000 000 руб.; от 10 000 001 до 50 000 000 руб. — 325 000 руб. плюс 1 % суммы свыше 10 000 000 руб.; свыше 50 000 000 руб. — 725 000 руб. плюс 0,5 % суммы свыше 50 000 000 руб., но не более 10 000 000 руб.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Иски о взыскании денежных средств с ценой до 1 200 000 руб. для юридических лиц и до 600 000 руб. для индивидуальных предпринимателей рассматриваются в порядке упрощённого производства (п. 1 ч. 1 ст. 227 АПК РФ). Если долг признан ответчиком документально (акт сверки, подписанные УПД) и не превышает 750 000 руб., быстрее и дешевле подать заявление о выдаче судебного приказа (п. 1 ст. 229.2 АПК РФ; пошлина — 50 % от пошлины по иску, но не менее 8 000 руб.).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Расходы на представителя можно заявить в иске или отдельным заявлением в течение трёх месяцев со дня вступления в силу последнего судебного акта по делу (ч. 2 ст. 112 АПК РФ).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Квадратные скобки — места для ваших данных; пояснения в скобках и неподходящие варианты удалите перед подачей.</w:t>
      </w:r>
    </w:p>
    <w:sectPr w:rsidR="00FC693F" w:rsidRPr="0006063C" w:rsidSect="00034616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