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дополнительных работ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стоимости дополнительных работ, выполненных по согласованию с заказчиком, и процентов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строительного подряда от «[дата]» № [__] (далее — Договор) истец выполнял для ответчика [вид работ] на объекте [адрес] по смете на сумму [сумма] рублей. В ходе работ «[дата]» выявлена необходимость работ, не учтённых технической документацией: [описание — усиление фундамента, перенос сетей, замена грунта], без которых [невозможно продолжить работы / объект не достигнет проектных показателей].</w:t>
      </w:r>
    </w:p>
    <w:p>
      <w:pPr>
        <w:spacing w:after="120" w:line="276" w:lineRule="auto"/>
        <w:ind w:firstLine="709"/>
        <w:jc w:val="both"/>
      </w:pPr>
      <w:r>
        <w:rPr>
          <w:rFonts w:ascii="Times New Roman" w:hAnsi="Times New Roman"/>
          <w:b w:val="0"/>
          <w:i w:val="0"/>
          <w:sz w:val="24"/>
        </w:rPr>
        <w:t>«[дата]» истец письмом № [__] сообщил ответчику о необходимости дополнительных работ, их объёме и стоимости и приостановил соответствующие работы. Ответчик [согласовал выполнение дополнительных работ письмом от «[дата]» / подписал дополнительную смету / дал указание в журнале работ / технадзор заказчика согласовал акт на дополнительные работы]. Истец выполнил дополнительные работы на сумму [сумма] рублей, что подтверждается актом КС-2 от «[дата]» № [__] [подписанным / направленным заказчику и не подписанным без мотивированного отказа].</w:t>
      </w:r>
    </w:p>
    <w:p>
      <w:pPr>
        <w:spacing w:after="120" w:line="276" w:lineRule="auto"/>
        <w:ind w:firstLine="709"/>
        <w:jc w:val="both"/>
      </w:pPr>
      <w:r>
        <w:rPr>
          <w:rFonts w:ascii="Times New Roman" w:hAnsi="Times New Roman"/>
          <w:b w:val="0"/>
          <w:i w:val="0"/>
          <w:sz w:val="24"/>
        </w:rPr>
        <w:t>Ответчик результат дополнительных работ использует, однако оплачивать их отказывается, ссылаясь на твёрдую цену Договора.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строительного подряда.</w:t>
      </w:r>
      <w:r>
        <w:rPr>
          <w:rFonts w:ascii="Times New Roman" w:hAnsi="Times New Roman"/>
          <w:b w:val="0"/>
          <w:i w:val="0"/>
          <w:sz w:val="24"/>
        </w:rPr>
        <w:t xml:space="preserve"> Пунктом 1 статьи 740 ГК РФ установлено: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Согласно пункту 2 статьи 702 ГК РФ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Техническая документация и смета.</w:t>
      </w:r>
      <w:r>
        <w:rPr>
          <w:rFonts w:ascii="Times New Roman" w:hAnsi="Times New Roman"/>
          <w:b w:val="0"/>
          <w:i w:val="0"/>
          <w:sz w:val="24"/>
        </w:rPr>
        <w:t xml:space="preserve"> Пунктом 1 статьи 743 ГК РФ установлено: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 «При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w:t>
      </w:r>
    </w:p>
    <w:p>
      <w:pPr>
        <w:spacing w:after="120" w:line="276" w:lineRule="auto"/>
        <w:ind w:firstLine="709"/>
        <w:jc w:val="both"/>
      </w:pPr>
      <w:r>
        <w:rPr>
          <w:rFonts w:ascii="Times New Roman" w:hAnsi="Times New Roman"/>
          <w:b/>
          <w:i w:val="0"/>
          <w:sz w:val="24"/>
        </w:rPr>
        <w:t>Порядок выполнения дополнительных работ.</w:t>
      </w:r>
      <w:r>
        <w:rPr>
          <w:rFonts w:ascii="Times New Roman" w:hAnsi="Times New Roman"/>
          <w:b w:val="0"/>
          <w:i w:val="0"/>
          <w:sz w:val="24"/>
        </w:rPr>
        <w:t xml:space="preserve"> Согласно пункту 3 статьи 743 ГК РФ «Подрядчик,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 «При неполучении от заказчика ответа на свое сообщение в течение десяти дней, если законом или договором строительного подряда не предусмотрен для этого иной срок, подрядчик обязан приостановить соответствующие работы с отнесением убытков, вызванных простоем, на счет заказчика. Заказчик освобождается от возмещения этих убытков, если докажет отсутствие необходимости в проведении дополнительных работ.» Пунктом 4 той же статьи предусмотрено: «Подрядчик, не выполнивший обязанности, установленной пунктом 3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 Истец эту обязанность исполнил: заказчик своевременно извещён и дал согласие. В силу пункта 5 статьи 743 ГК РФ «При согласии заказчика на проведение и оплату дополнительных работ подрядчик вправе отказаться от их выполнения лишь в случаях, когда они не входят в сферу профессиональной деятельности подрядчика либо не могут быть выполнены подрядчиком по не зависящим от него причинам.»</w:t>
      </w:r>
    </w:p>
    <w:p>
      <w:pPr>
        <w:spacing w:after="120" w:line="276" w:lineRule="auto"/>
        <w:ind w:firstLine="709"/>
        <w:jc w:val="both"/>
      </w:pPr>
      <w:r>
        <w:rPr>
          <w:rFonts w:ascii="Times New Roman" w:hAnsi="Times New Roman"/>
          <w:b/>
          <w:i w:val="0"/>
          <w:sz w:val="24"/>
        </w:rPr>
        <w:t>Изменение технической документации заказчиком.</w:t>
      </w:r>
      <w:r>
        <w:rPr>
          <w:rFonts w:ascii="Times New Roman" w:hAnsi="Times New Roman"/>
          <w:b w:val="0"/>
          <w:i w:val="0"/>
          <w:sz w:val="24"/>
        </w:rPr>
        <w:t xml:space="preserve"> Пунктом 1 статьи 744 ГК РФ установлено: «Заказчик вправе вносить изменения в техническую документацию при условии, если вызываемые этим дополнительные работы по стоимости не превышают десяти процентов указанной в смете общей стоимости строительства и не меняют характера предусмотренных в договоре строительного подряда работ.» Согласно пункту 2 той же статьи «Внесение в техническую документацию изменений в большем против указанного в пункте 1 настоящей статьи объеме осуществляется на основе согласованной сторонами дополнительной сметы.»</w:t>
      </w:r>
    </w:p>
    <w:p>
      <w:pPr>
        <w:spacing w:after="120" w:line="276" w:lineRule="auto"/>
        <w:ind w:firstLine="709"/>
        <w:jc w:val="both"/>
      </w:pPr>
      <w:r>
        <w:rPr>
          <w:rFonts w:ascii="Times New Roman" w:hAnsi="Times New Roman"/>
          <w:b/>
          <w:i w:val="0"/>
          <w:sz w:val="24"/>
        </w:rPr>
        <w:t>Твёрдая цена не препятствует оплате.</w:t>
      </w:r>
      <w:r>
        <w:rPr>
          <w:rFonts w:ascii="Times New Roman" w:hAnsi="Times New Roman"/>
          <w:b w:val="0"/>
          <w:i w:val="0"/>
          <w:sz w:val="24"/>
        </w:rPr>
        <w:t xml:space="preserve"> Пункт 6 статьи 709 ГК РФ запрещает увеличивать твёрдую цену на прежний объём работ. Однако дополнительные работы не входят в предмет Договора и выполнены по отдельному согласованию заказчика, поэтому оплачиваются сверх цены Договора. Согласно пункту 5 статьи 709 ГК РФ «Если возникла необходимость в проведении дополнительных работ и по этой причине в существенном превышении определенной приблизительно цены работы, подрядчик обязан своевременно предупредить об этом заказчика. Заказчик, не согласившийся на превышение указанной в договоре подряда цены работы, вправе отказаться от договора. В этом случае подрядчик может требовать от заказчика уплаты ему цены за выполненную часть работы.»</w:t>
      </w:r>
    </w:p>
    <w:p>
      <w:pPr>
        <w:spacing w:after="120" w:line="276" w:lineRule="auto"/>
        <w:ind w:firstLine="709"/>
        <w:jc w:val="both"/>
      </w:pPr>
      <w:r>
        <w:rPr>
          <w:rFonts w:ascii="Times New Roman" w:hAnsi="Times New Roman"/>
          <w:b/>
          <w:i w:val="0"/>
          <w:sz w:val="24"/>
        </w:rPr>
        <w:t>Приёмка и оплата.</w:t>
      </w:r>
      <w:r>
        <w:rPr>
          <w:rFonts w:ascii="Times New Roman" w:hAnsi="Times New Roman"/>
          <w:b w:val="0"/>
          <w:i w:val="0"/>
          <w:sz w:val="24"/>
        </w:rPr>
        <w:t xml:space="preserve"> Пунктом 4 статьи 753 ГК РФ установлено: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Согласно пункту 1 статьи 746 ГК РФ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статьей 711 настоящего Кодекса.»</w:t>
      </w:r>
    </w:p>
    <w:p>
      <w:pPr>
        <w:spacing w:after="120" w:line="276" w:lineRule="auto"/>
        <w:ind w:firstLine="709"/>
        <w:jc w:val="both"/>
      </w:pPr>
      <w:r>
        <w:rPr>
          <w:rFonts w:ascii="Times New Roman" w:hAnsi="Times New Roman"/>
          <w:b/>
          <w:i w:val="0"/>
          <w:sz w:val="24"/>
        </w:rPr>
        <w:t>Неосновательное обогащение (альтернативно).</w:t>
      </w:r>
      <w:r>
        <w:rPr>
          <w:rFonts w:ascii="Times New Roman" w:hAnsi="Times New Roman"/>
          <w:b w:val="0"/>
          <w:i w:val="0"/>
          <w:sz w:val="24"/>
        </w:rPr>
        <w:t xml:space="preserve"> Если суд сочтёт дополнительные работы не охваченными Договором, их стоимость подлежит возмещению как неосновательное обогащение: ответчик сберёг результат работ, имеющий для него потребительскую ценность. Пунктом 1 статьи 1105 ГК РФ предусмотрено: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за период с «[дата]» по «[дата]» составляют [сумма] рублей.</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дополнительные работы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709, 740, 743, 744, 746, 753, 1105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стоимость дополнительных работ, выполненных на объекте [адрес] по договору строительного подряда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за период с «[дата]» по «[дата]»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строительного подряда, сметы и технической документации.</w:t>
      </w:r>
    </w:p>
    <w:p>
      <w:pPr>
        <w:spacing w:after="40" w:line="276" w:lineRule="auto"/>
        <w:jc w:val="left"/>
      </w:pPr>
      <w:r>
        <w:rPr>
          <w:rFonts w:ascii="Times New Roman" w:hAnsi="Times New Roman"/>
          <w:b w:val="0"/>
          <w:i w:val="0"/>
          <w:sz w:val="24"/>
        </w:rPr>
        <w:t>4. Письмо подрядчика о необходимости дополнительных работ и доказательства его получения.</w:t>
      </w:r>
    </w:p>
    <w:p>
      <w:pPr>
        <w:spacing w:after="40" w:line="276" w:lineRule="auto"/>
        <w:jc w:val="left"/>
      </w:pPr>
      <w:r>
        <w:rPr>
          <w:rFonts w:ascii="Times New Roman" w:hAnsi="Times New Roman"/>
          <w:b w:val="0"/>
          <w:i w:val="0"/>
          <w:sz w:val="24"/>
        </w:rPr>
        <w:t>5. Согласие заказчика (письмо, дополнительная смета, запись в журнале работ, акт технадзора).</w:t>
      </w:r>
    </w:p>
    <w:p>
      <w:pPr>
        <w:spacing w:after="40" w:line="276" w:lineRule="auto"/>
        <w:jc w:val="left"/>
      </w:pPr>
      <w:r>
        <w:rPr>
          <w:rFonts w:ascii="Times New Roman" w:hAnsi="Times New Roman"/>
          <w:b w:val="0"/>
          <w:i w:val="0"/>
          <w:sz w:val="24"/>
        </w:rPr>
        <w:t>6. Акт КС-2 на дополнительные работы, справка КС-3, исполнительная документация.</w:t>
      </w:r>
    </w:p>
    <w:p>
      <w:pPr>
        <w:spacing w:after="40" w:line="276" w:lineRule="auto"/>
        <w:jc w:val="left"/>
      </w:pPr>
      <w:r>
        <w:rPr>
          <w:rFonts w:ascii="Times New Roman" w:hAnsi="Times New Roman"/>
          <w:b w:val="0"/>
          <w:i w:val="0"/>
          <w:sz w:val="24"/>
        </w:rPr>
        <w:t>7. Расчёт цены иска.</w:t>
      </w:r>
    </w:p>
    <w:p>
      <w:pPr>
        <w:spacing w:after="40" w:line="276" w:lineRule="auto"/>
        <w:jc w:val="left"/>
      </w:pPr>
      <w:r>
        <w:rPr>
          <w:rFonts w:ascii="Times New Roman" w:hAnsi="Times New Roman"/>
          <w:b w:val="0"/>
          <w:i w:val="0"/>
          <w:sz w:val="24"/>
        </w:rPr>
        <w:t>8.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9.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10.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Главный риск — п. 4 ст. 743 ГК РФ: без своевременного извещения заказчика и его согласия дополнительные работы не оплачиваются, даже если результат используется. Соберите все документы о согласовании: письма, протоколы совещаний, записи технадзора в журнале.</w:t>
      </w:r>
    </w:p>
    <w:p>
      <w:pPr>
        <w:spacing w:after="40" w:line="276" w:lineRule="auto"/>
        <w:jc w:val="both"/>
      </w:pPr>
      <w:r>
        <w:rPr>
          <w:rFonts w:ascii="Times New Roman" w:hAnsi="Times New Roman"/>
          <w:b w:val="0"/>
          <w:i/>
          <w:sz w:val="24"/>
        </w:rPr>
        <w:t>— Исключение — работы, которые нельзя было отложить без угрозы гибели или повреждения объекта; это нужно доказать.</w:t>
      </w:r>
    </w:p>
    <w:p>
      <w:pPr>
        <w:spacing w:after="40" w:line="276" w:lineRule="auto"/>
        <w:jc w:val="both"/>
      </w:pPr>
      <w:r>
        <w:rPr>
          <w:rFonts w:ascii="Times New Roman" w:hAnsi="Times New Roman"/>
          <w:b w:val="0"/>
          <w:i/>
          <w:sz w:val="24"/>
        </w:rPr>
        <w:t>— Если стоимость спорна, суд назначит экспертизу объёма и стоимости дополнительных работ — подготовьте исполнительную документацию и фотофиксацию.</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