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исполнитель работ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приобретатель результата работ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работ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стоимости фактически выполненных и принятых работ и процентов за пользование чужими денежными средствами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В [месяц, год] по просьбе ответчика истец выполнил [вид работ] на объекте ответчика по адресу [адрес]. Письменный договор подряда сторонами не подписан [проект договора направлялся ответчику «[дата]», но не был им подписан / договор не согласован по сроку или цене]. Объём и стоимость работ согласовывались в переписке ([даты, адреса электронной почты]), ответчик [предоставил доступ на объект, выдал пропуска работникам истца, согласовывал материалы].</w:t>
      </w:r>
    </w:p>
    <w:p>
      <w:pPr>
        <w:spacing w:after="120" w:line="276" w:lineRule="auto"/>
        <w:ind w:firstLine="709"/>
        <w:jc w:val="both"/>
      </w:pPr>
      <w:r>
        <w:rPr>
          <w:rFonts w:ascii="Times New Roman" w:hAnsi="Times New Roman"/>
          <w:b w:val="0"/>
          <w:i w:val="0"/>
          <w:sz w:val="24"/>
        </w:rPr>
        <w:t>Работы выполнены и переданы ответчику: [акт КС-2 от «[дата]» подписан ответчиком / акт направлен ответчику «[дата]» и не подписан без возражений]. Результат работ используется ответчиком [описание]. Стоимость работ — [сумма] рублей [по смете, согласованной в переписке / по рыночным ценам согласно заключению специалиста от «[дата]» № [__]].</w:t>
      </w:r>
    </w:p>
    <w:p>
      <w:pPr>
        <w:spacing w:after="120" w:line="276" w:lineRule="auto"/>
        <w:ind w:firstLine="709"/>
        <w:jc w:val="both"/>
      </w:pPr>
      <w:r>
        <w:rPr>
          <w:rFonts w:ascii="Times New Roman" w:hAnsi="Times New Roman"/>
          <w:b w:val="0"/>
          <w:i w:val="0"/>
          <w:sz w:val="24"/>
        </w:rPr>
        <w:t>Ответчик оплату не произвёл, ссылаясь на отсутствие подписанного договора.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считается заключённым при принятии исполнения.</w:t>
      </w:r>
      <w:r>
        <w:rPr>
          <w:rFonts w:ascii="Times New Roman" w:hAnsi="Times New Roman"/>
          <w:b w:val="0"/>
          <w:i w:val="0"/>
          <w:sz w:val="24"/>
        </w:rPr>
        <w:t xml:space="preserve"> Пунктом 3 статьи 432 ГК РФ установлено: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 Пунктом 3 статьи 438 ГК РФ предусмотрено: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 Ответчик принял результат работ и использует его, поэтому не вправе ссылаться на незаключённость договора.</w:t>
      </w:r>
    </w:p>
    <w:p>
      <w:pPr>
        <w:spacing w:after="120" w:line="276" w:lineRule="auto"/>
        <w:ind w:firstLine="709"/>
        <w:jc w:val="both"/>
      </w:pPr>
      <w:r>
        <w:rPr>
          <w:rFonts w:ascii="Times New Roman" w:hAnsi="Times New Roman"/>
          <w:b/>
          <w:i w:val="0"/>
          <w:sz w:val="24"/>
        </w:rPr>
        <w:t>Обязанность оплатить принятые работы.</w:t>
      </w:r>
      <w:r>
        <w:rPr>
          <w:rFonts w:ascii="Times New Roman" w:hAnsi="Times New Roman"/>
          <w:b w:val="0"/>
          <w:i w:val="0"/>
          <w:sz w:val="24"/>
        </w:rPr>
        <w:t xml:space="preserve"> Согласно пункту 1 статьи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Пунктом 1 статьи 711 ГК РФ установлено: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Пунктом 1 статьи 709 ГК РФ предусмотрено: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пунктом 3 статьи 424 настоящего Кодекса.»</w:t>
      </w:r>
    </w:p>
    <w:p>
      <w:pPr>
        <w:spacing w:after="120" w:line="276" w:lineRule="auto"/>
        <w:ind w:firstLine="709"/>
        <w:jc w:val="both"/>
      </w:pPr>
      <w:r>
        <w:rPr>
          <w:rFonts w:ascii="Times New Roman" w:hAnsi="Times New Roman"/>
          <w:b/>
          <w:i w:val="0"/>
          <w:sz w:val="24"/>
        </w:rPr>
        <w:t>Неосновательное обогащение (альтернативно).</w:t>
      </w:r>
      <w:r>
        <w:rPr>
          <w:rFonts w:ascii="Times New Roman" w:hAnsi="Times New Roman"/>
          <w:b w:val="0"/>
          <w:i w:val="0"/>
          <w:sz w:val="24"/>
        </w:rPr>
        <w:t xml:space="preserve"> Даже если суд признает договор незаключённым, принятие ответчиком результата работ без оплаты является неосновательным обогащением.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1 статьи 1105 ГК РФ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 Результат работ неотделим от объекта ответчика и не может быть возвращён в натуре, поэтому подлежит возмещению его стоимость.</w:t>
      </w:r>
    </w:p>
    <w:p>
      <w:pPr>
        <w:spacing w:after="120" w:line="276" w:lineRule="auto"/>
        <w:ind w:firstLine="709"/>
        <w:jc w:val="both"/>
      </w:pPr>
      <w:r>
        <w:rPr>
          <w:rFonts w:ascii="Times New Roman" w:hAnsi="Times New Roman"/>
          <w:b/>
          <w:i w:val="0"/>
          <w:sz w:val="24"/>
        </w:rPr>
        <w:t>Потребительская ценность.</w:t>
      </w:r>
      <w:r>
        <w:rPr>
          <w:rFonts w:ascii="Times New Roman" w:hAnsi="Times New Roman"/>
          <w:b w:val="0"/>
          <w:i w:val="0"/>
          <w:sz w:val="24"/>
        </w:rPr>
        <w:t xml:space="preserve"> Результат работ имеет для ответчика потребительскую ценность: [объект эксплуатируется / работы стали основой для последующих работ / помещения сданы в аренду]. Ответчик о недостатках не заявлял.</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узнал о неосновательности сбережения не позднее «[дата]» — дня получения акта и счёта; проценты по статье 395 ГК РФ за период с этой даты по «[дата]» составляют [сумма] рублей.</w:t>
      </w:r>
    </w:p>
    <w:p>
      <w:pPr>
        <w:spacing w:after="120" w:line="276" w:lineRule="auto"/>
        <w:ind w:firstLine="709"/>
        <w:jc w:val="both"/>
      </w:pPr>
      <w:r>
        <w:rPr>
          <w:rFonts w:ascii="Times New Roman" w:hAnsi="Times New Roman"/>
          <w:b/>
          <w:i w:val="0"/>
          <w:sz w:val="24"/>
        </w:rPr>
        <w:t>Письменные доказательства.</w:t>
      </w:r>
      <w:r>
        <w:rPr>
          <w:rFonts w:ascii="Times New Roman" w:hAnsi="Times New Roman"/>
          <w:b w:val="0"/>
          <w:i w:val="0"/>
          <w:sz w:val="24"/>
        </w:rPr>
        <w:t xml:space="preserve"> Пунктом 1 статьи 162 ГК РФ установлено: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 Факт выполнения работ подтверждается перепиской, актами, пропусками, журналами, фотоматериалами.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выполненные работы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162, 395, 432, 438, 702, 709, 711, 1102, 1105,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стоимость выполненных работ [неосновательное обогащение]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Переписка сторон о выполнении работ, их объёме и стоимости (с указанием адресов отправителей).</w:t>
      </w:r>
    </w:p>
    <w:p>
      <w:pPr>
        <w:spacing w:after="40" w:line="276" w:lineRule="auto"/>
        <w:jc w:val="left"/>
      </w:pPr>
      <w:r>
        <w:rPr>
          <w:rFonts w:ascii="Times New Roman" w:hAnsi="Times New Roman"/>
          <w:b w:val="0"/>
          <w:i w:val="0"/>
          <w:sz w:val="24"/>
        </w:rPr>
        <w:t>4. Проект договора и доказательства его направления [если был].</w:t>
      </w:r>
    </w:p>
    <w:p>
      <w:pPr>
        <w:spacing w:after="40" w:line="276" w:lineRule="auto"/>
        <w:jc w:val="left"/>
      </w:pPr>
      <w:r>
        <w:rPr>
          <w:rFonts w:ascii="Times New Roman" w:hAnsi="Times New Roman"/>
          <w:b w:val="0"/>
          <w:i w:val="0"/>
          <w:sz w:val="24"/>
        </w:rPr>
        <w:t>5. Акт выполненных работ (КС-2), справка КС-3, счёт и доказательства направления ответчику.</w:t>
      </w:r>
    </w:p>
    <w:p>
      <w:pPr>
        <w:spacing w:after="40" w:line="276" w:lineRule="auto"/>
        <w:jc w:val="left"/>
      </w:pPr>
      <w:r>
        <w:rPr>
          <w:rFonts w:ascii="Times New Roman" w:hAnsi="Times New Roman"/>
          <w:b w:val="0"/>
          <w:i w:val="0"/>
          <w:sz w:val="24"/>
        </w:rPr>
        <w:t>6. Пропуска, журналы, фото- и видеоматериалы, подтверждающие выполнение работ на объекте ответчика.</w:t>
      </w:r>
    </w:p>
    <w:p>
      <w:pPr>
        <w:spacing w:after="40" w:line="276" w:lineRule="auto"/>
        <w:jc w:val="left"/>
      </w:pPr>
      <w:r>
        <w:rPr>
          <w:rFonts w:ascii="Times New Roman" w:hAnsi="Times New Roman"/>
          <w:b w:val="0"/>
          <w:i w:val="0"/>
          <w:sz w:val="24"/>
        </w:rPr>
        <w:t>7. Документы о стоимости работ (смета, заключение специалиста).</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Претензионный порядок (ч. 5 ст. 4 АПК РФ) обязателен и для требований о взыскании неосновательного обогащения — направьте претензию и выждите 30 календарных дней до подачи иска.</w:t>
      </w:r>
    </w:p>
    <w:p>
      <w:pPr>
        <w:spacing w:after="40" w:line="276" w:lineRule="auto"/>
        <w:jc w:val="both"/>
      </w:pPr>
      <w:r>
        <w:rPr>
          <w:rFonts w:ascii="Times New Roman" w:hAnsi="Times New Roman"/>
          <w:b w:val="0"/>
          <w:i/>
          <w:sz w:val="24"/>
        </w:rPr>
        <w:t>— Стоимость работ при отсутствии согласованной цены определяется по цене, обычно взимаемой за аналогичные работы (п. 3 ст. 424 ГК РФ); суд, вероятно, назначит экспертизу.</w:t>
      </w:r>
    </w:p>
    <w:p>
      <w:pPr>
        <w:spacing w:after="40" w:line="276" w:lineRule="auto"/>
        <w:jc w:val="both"/>
      </w:pPr>
      <w:r>
        <w:rPr>
          <w:rFonts w:ascii="Times New Roman" w:hAnsi="Times New Roman"/>
          <w:b w:val="0"/>
          <w:i/>
          <w:sz w:val="24"/>
        </w:rPr>
        <w:t>— Сохраните доказательства того, что работы выполнены именно вами: договоры с поставщиками материалов, табели и пропуска работников, исполнительную документацию.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