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(владелец повреждённого транспортного средства)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[недоплаченное страховое возмещение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ОСАГО,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[место] произошло дорожно-транспортное происшествие с участием автомобиля истца [марка, гос. номер] и автомобиля [марка, гос. номер] под управлением [Ф. И. О.], признанного виновным [постановление по делу об АП от «[дата]» / извещение о ДТП]. Гражданская ответственность [истца / виновника] застрахована ответчиком (полис ОСАГО № __).</w:t>
      </w:r>
    </w:p>
    <w:p>
      <w:pPr>
        <w:spacing w:after="120" w:line="276" w:lineRule="auto"/>
        <w:ind w:firstLine="709"/>
        <w:jc w:val="both"/>
      </w:pPr>
      <w:r>
        <w:rPr>
          <w:rFonts w:ascii="Times New Roman" w:hAnsi="Times New Roman"/>
          <w:b w:val="0"/>
          <w:i w:val="0"/>
          <w:sz w:val="24"/>
        </w:rPr>
        <w:t>«[дата]» истец подал ответчику заявление о прямом возмещении убытков с необходимыми документами и представил автомобиль на осмотр. Ответчик [в нарушение установленного порядка не выдал направление на ремонт и в одностороннем порядке произвёл выплату деньгами в сумме [сумма] руб. / выплатил [сумма] руб. по ценам с учётом износа / отказал в выплате]. Стоимость восстановительного ремонта без учёта износа по Единой методике — [сумма] рублей (заключение № __ от «[дата]»). Недоплата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Требование к страховщику.</w:t>
      </w:r>
      <w:r>
        <w:rPr>
          <w:rFonts w:ascii="Times New Roman" w:hAnsi="Times New Roman"/>
          <w:b w:val="0"/>
          <w:i w:val="0"/>
          <w:sz w:val="24"/>
        </w:rPr>
        <w:t xml:space="preserve"> Пунктом 1 статьи 12 Федерального закона от 25.04.2002 № 40-ФЗ «Об обязательном страховании гражданской ответственности владельцев транспортных средств» (далее — Закон об ОСАГО) установлено: «Потерпевший вправе предъявить страховщику требование о возмещении вреда, причиненного его жизни, здоровью или имуществу при использовании транспортного средства, в пределах страховой суммы, установленной настоящим Федеральным законом, путем предъявления страховщику заявления о страховом возмещении или прямом возмещении убытков и документов, предусмотренных правилами обязательного страхования.»</w:t>
      </w:r>
    </w:p>
    <w:p>
      <w:pPr>
        <w:spacing w:after="120" w:line="276" w:lineRule="auto"/>
        <w:ind w:firstLine="709"/>
        <w:jc w:val="both"/>
      </w:pPr>
      <w:r>
        <w:rPr>
          <w:rFonts w:ascii="Times New Roman" w:hAnsi="Times New Roman"/>
          <w:b/>
          <w:i w:val="0"/>
          <w:sz w:val="24"/>
        </w:rPr>
        <w:t>Натуральная форма возмещения — приоритет.</w:t>
      </w:r>
      <w:r>
        <w:rPr>
          <w:rFonts w:ascii="Times New Roman" w:hAnsi="Times New Roman"/>
          <w:b w:val="0"/>
          <w:i w:val="0"/>
          <w:sz w:val="24"/>
        </w:rPr>
        <w:t xml:space="preserve"> Пунктом 15.1 статьи 12 Закона об ОСАГО: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(за исключением случаев, установленных пунктом 16.1 настоящей статьи) в соответствии с пунктом 15.2 настоящей статьи или в соответствии с пунктом 15.3 настоящей статьи путем организации и (или) оплаты восстановительного ремонта поврежденного транспортного средства потерпевшего (возмещение причиненного вреда в натуре).» Пунктом 16.1 той же статьи определены исключения, когда допускается выплата деньгами: «Страховое возмещение вреда, причиненного легковому автомобилю, находящемуся в собственности гражданина и зарегистрированному в Российской Федерации, осуществляется путем почтового перевода суммы страховой выплаты потерпевшему (выгодоприобретателю) или ее перечисления на банковский счет потерпевшего (выгодоприобретателя) в случае:» «полной гибели транспортного средства» «смерти потерпевшего» «причинения тяжкого или средней тяжести вреда здоровью потерпевшего в результате наступления страхового случая, если в заявлении о страховом возмещении потерпевший выбрал такую форму страхового возмещения» «если потерпевший является инвалидом, указанным в абзаце первом пункта 1 статьи 17 настоящего Федерального закона, и в заявлении о страховом возмещении выбрал такую форму страхового возмещения» «если стоимость восстановительного ремонта поврежденного транспортного средства превышает установленную подпунктом "б" статьи 7 настоящего Федерального закона страховую сумму или максимальный размер страхового возмещения, установленный для случаев оформления документов о дорожно-транспортном происшествии без участия уполномоченных на то сотрудников полиции, либо если в соответствии с пунктом 22 настоящей статьи все участники дорожно-транспортного происшествия признаны ответственными за причиненный вред при условии, что в указанных случаях потерпевший не согласен произвести доплату за ремонт станции технического обслуживания» «выбора потерпевшим возмещения вреда в форме страховой выплаты в соответствии с абзацем шестым пункта 15.2 настоящей статьи или абзацем вторым пункта 3.1 статьи 15 настоящего Федерального закона» «наличия соглашения в письменной форме между страховщиком и потерпевшим (выгодоприобретателем).» Ни одно из них не применимо: соглашения о выплате деньгами истец не заключал. Поскольку ответчик в одностороннем порядке заменил ремонт выплатой, он обязан возместить стоимость ремонта без учёта износа (постановление Пленума Верховного Суда РФ от 08.11.2022 № 31 «О применении судами законодательства об обязательном страховании гражданской ответственности владельцев транспортных средств»).</w:t>
      </w:r>
    </w:p>
    <w:p>
      <w:pPr>
        <w:spacing w:after="120" w:line="276" w:lineRule="auto"/>
        <w:ind w:firstLine="709"/>
        <w:jc w:val="both"/>
      </w:pPr>
      <w:r>
        <w:rPr>
          <w:rFonts w:ascii="Times New Roman" w:hAnsi="Times New Roman"/>
          <w:b/>
          <w:i w:val="0"/>
          <w:sz w:val="24"/>
        </w:rPr>
        <w:t>Размер убытков.</w:t>
      </w:r>
      <w:r>
        <w:rPr>
          <w:rFonts w:ascii="Times New Roman" w:hAnsi="Times New Roman"/>
          <w:b w:val="0"/>
          <w:i w:val="0"/>
          <w:sz w:val="24"/>
        </w:rPr>
        <w:t xml:space="preserve"> Подпунктом «б» пункта 18 статьи 12 Закона об ОСАГО: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Абзацем первым пункта 21 статьи 12 Закона об ОСАГО: «В течение 20 календарных дней, за исключением нерабочих праздничных дней, а в случае, предусмотренном пунктом 15.3 настоящей статьи, 30 календарных дней, за исключением нерабочих праздничных дней, со дня принятия к рассмотрению заявления потерпевшего о страховом возмещении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после осмотра и (или)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 и срока ремонта либо направить потерпевшему мотивированный отказ в страховом возмещении.» Абзацем вторым: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 При возмещении вреда на основании пунктов 15.1 - 15.3 настоящей статьи в случае нарушения установленного абзацем вторым пункта 15.2 настоящей статьи срока проведения восстановительного ремонта поврежденного транспортного средства или срока, согласованного страховщиком и потерпевшим и превышающего установленный абзацем вторым пункта 15.2 настоящей статьи срок проведения восстановительного ремонта поврежденного транспортного средства, страховщик за каждый день просрочки уплачивает потерпевшему неустойку (пеню) в размере 0,5 процента от определенной в соответствии с настоящим Федеральным законом суммы страхового возмещения, но не более суммы такого возмещения.» Неустойка за период с «[дата]» по «[дата]» — [сумма] рублей.</w:t>
      </w:r>
    </w:p>
    <w:p>
      <w:pPr>
        <w:spacing w:after="120" w:line="276" w:lineRule="auto"/>
        <w:ind w:firstLine="709"/>
        <w:jc w:val="both"/>
      </w:pPr>
      <w:r>
        <w:rPr>
          <w:rFonts w:ascii="Times New Roman" w:hAnsi="Times New Roman"/>
          <w:b/>
          <w:i w:val="0"/>
          <w:sz w:val="24"/>
        </w:rPr>
        <w:t>Досудебный порядок и штраф.</w:t>
      </w:r>
      <w:r>
        <w:rPr>
          <w:rFonts w:ascii="Times New Roman" w:hAnsi="Times New Roman"/>
          <w:b w:val="0"/>
          <w:i w:val="0"/>
          <w:sz w:val="24"/>
        </w:rPr>
        <w:t xml:space="preserve"> Пунктом 1 статьи 16.1 Закона об ОСАГО: «До предъявления к страховщику иска, содержащего требование об осуществлении страхового возмещения, потерпевший обязан обратиться к страховщику с заявлением, содержащим требование о страховом возмещении или прямом возмещении убытков, с приложенными к нему документами, предусмотренными правилами обязательного страхования.» Абзацем третьим: «При наличии разногласий между потерпевшим, являющимся потребителем финансовых услуг, определенным в соответствии с Федеральным законом "Об уполномоченном по правам потребителей финансовых услуг",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указанного в настоящем абзаце потерпевшего с размером осуществленной страховщиком страховой выплаты,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 нарушения иных обязательств по проведению восстановительного ремонта транспортного средства указанный в настоящем абзаце потерпевший должен направить страховщику письменное заявление, а страховщик обязан рассмотреть его в порядке, установленном Федеральным законом "Об уполномоченном по правам потребителей финансовых услуг".» Пунктом 3: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 Пунктом 6: «Общий размер неустойки (пени), суммы финансовой санкции, которые подлежат выплате потерпевшему - физическому лицу, не может превышать размер страховой суммы по виду причиненного вреда, установленный настоящим Федеральным законом.»</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Моральный вред.</w:t>
      </w:r>
      <w:r>
        <w:rPr>
          <w:rFonts w:ascii="Times New Roman" w:hAnsi="Times New Roman"/>
          <w:b w:val="0"/>
          <w:i w:val="0"/>
          <w:sz w:val="24"/>
        </w:rPr>
        <w:t xml:space="preserve"> Закон о защите прав потребителей применяется к ОСАГО в части, не урегулированной специальным законом, в том числе к компенсации морального вреда. </w:t>
      </w: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16.1 Закона об ОСАГО, статьями 15, 17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[недоплату] в размере [сумма] рублей.</w:t>
      </w:r>
    </w:p>
    <w:p>
      <w:pPr>
        <w:spacing w:after="120" w:line="276" w:lineRule="auto"/>
        <w:ind w:firstLine="709"/>
        <w:jc w:val="both"/>
      </w:pPr>
      <w:r>
        <w:rPr>
          <w:rFonts w:ascii="Times New Roman" w:hAnsi="Times New Roman"/>
          <w:b w:val="0"/>
          <w:i w:val="0"/>
          <w:sz w:val="24"/>
        </w:rPr>
        <w:t>2. Взыскать с ответчика неустойку в размере 1 % от суммы страхового возмещения за каждый день просрочки за период с «[дата]» по «[дата]» — [сумма] рублей и далее по день фактического исполнения, но не более 400 000 рублей в совокупности.</w:t>
      </w:r>
    </w:p>
    <w:p>
      <w:pPr>
        <w:spacing w:after="120" w:line="276" w:lineRule="auto"/>
        <w:ind w:firstLine="709"/>
        <w:jc w:val="both"/>
      </w:pPr>
      <w:r>
        <w:rPr>
          <w:rFonts w:ascii="Times New Roman" w:hAnsi="Times New Roman"/>
          <w:b w:val="0"/>
          <w:i w:val="0"/>
          <w:sz w:val="24"/>
        </w:rPr>
        <w:t>3. Взыскать с ответчика штраф в размере 50 % от разницы между совокупным размером страхового возмещения, определённым судом, и размером возмещения, выплаченного добровольно (п. 3 ст. 16.1 Закона об ОСАГО).</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расходы на экспертизу [сумма] рублей и на представителя.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Документы о ДТП (постановление, европротокол, схема).</w:t>
      </w:r>
    </w:p>
    <w:p>
      <w:pPr>
        <w:spacing w:after="40" w:line="276" w:lineRule="auto"/>
        <w:jc w:val="left"/>
      </w:pPr>
      <w:r>
        <w:rPr>
          <w:rFonts w:ascii="Times New Roman" w:hAnsi="Times New Roman"/>
          <w:b w:val="0"/>
          <w:i w:val="0"/>
          <w:sz w:val="24"/>
        </w:rPr>
        <w:t>5. Полис ОСАГО; заявление о страховом возмещении с отметкой о принятии.</w:t>
      </w:r>
    </w:p>
    <w:p>
      <w:pPr>
        <w:spacing w:after="40" w:line="276" w:lineRule="auto"/>
        <w:jc w:val="left"/>
      </w:pPr>
      <w:r>
        <w:rPr>
          <w:rFonts w:ascii="Times New Roman" w:hAnsi="Times New Roman"/>
          <w:b w:val="0"/>
          <w:i w:val="0"/>
          <w:sz w:val="24"/>
        </w:rPr>
        <w:t>6. Акт осмотра; калькуляция страховщика; документы о выплате.</w:t>
      </w:r>
    </w:p>
    <w:p>
      <w:pPr>
        <w:spacing w:after="40" w:line="276" w:lineRule="auto"/>
        <w:jc w:val="left"/>
      </w:pPr>
      <w:r>
        <w:rPr>
          <w:rFonts w:ascii="Times New Roman" w:hAnsi="Times New Roman"/>
          <w:b w:val="0"/>
          <w:i w:val="0"/>
          <w:sz w:val="24"/>
        </w:rPr>
        <w:t>7. Заключение независимой экспертизы по Единой методике.</w:t>
      </w:r>
    </w:p>
    <w:p>
      <w:pPr>
        <w:spacing w:after="40" w:line="276" w:lineRule="auto"/>
        <w:jc w:val="left"/>
      </w:pPr>
      <w:r>
        <w:rPr>
          <w:rFonts w:ascii="Times New Roman" w:hAnsi="Times New Roman"/>
          <w:b w:val="0"/>
          <w:i w:val="0"/>
          <w:sz w:val="24"/>
        </w:rPr>
        <w:t>8. Решение финансового уполномоченного (или уведомление об отказе в принятии обращения / доказательство нарушения срока рассмотрения).</w:t>
      </w:r>
    </w:p>
    <w:p>
      <w:pPr>
        <w:spacing w:after="40" w:line="276" w:lineRule="auto"/>
        <w:jc w:val="left"/>
      </w:pPr>
      <w:r>
        <w:rPr>
          <w:rFonts w:ascii="Times New Roman" w:hAnsi="Times New Roman"/>
          <w:b w:val="0"/>
          <w:i w:val="0"/>
          <w:sz w:val="24"/>
        </w:rPr>
        <w:t>9. Расчёт неустойки.</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11.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требованиям до 500 000 рублей к страховщикам, банкам и МФО до суда обязательно обращение к финансовому уполномоченному (Закон № 123-ФЗ); без решения финансового уполномоченного иск вернут или оставят без рассмотрения.</w:t>
      </w:r>
    </w:p>
    <w:p>
      <w:pPr>
        <w:spacing w:after="40" w:line="276" w:lineRule="auto"/>
        <w:jc w:val="both"/>
      </w:pPr>
      <w:r>
        <w:rPr>
          <w:rFonts w:ascii="Times New Roman" w:hAnsi="Times New Roman"/>
          <w:b w:val="0"/>
          <w:i/>
          <w:sz w:val="24"/>
        </w:rPr>
        <w:t>— Если страховщик не выдал направление на ремонт, а выплатил деньги без вашего согласия, вы вправе требовать стоимость ремонта без учёта износа, а разницу до рыночной стоимости — с виновника ДТП.</w:t>
      </w:r>
    </w:p>
    <w:p>
      <w:pPr>
        <w:spacing w:after="40" w:line="276" w:lineRule="auto"/>
        <w:jc w:val="both"/>
      </w:pPr>
      <w:r>
        <w:rPr>
          <w:rFonts w:ascii="Times New Roman" w:hAnsi="Times New Roman"/>
          <w:b w:val="0"/>
          <w:i/>
          <w:sz w:val="24"/>
        </w:rPr>
        <w:t>— Иск к страховщику подаётся в течение 30 дней после вступления в силу решения финансового уполномоченного.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