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мировой судья — по месту жительства истца, по адресу ответчика или по месту заключения (исполнения) договора]</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наследник застрахованного заёмщика / застрахованное лицо (при инвалидности)</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страховая организация</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[банк / страховая организация / микрофинансовая организация], лицензия Банка России № __</w:t>
      </w:r>
    </w:p>
    <w:p>
      <w:pPr>
        <w:spacing w:after="160" w:line="276" w:lineRule="auto"/>
        <w:jc w:val="right"/>
      </w:pPr>
      <w:r>
        <w:rPr>
          <w:rFonts w:ascii="Times New Roman" w:hAnsi="Times New Roman"/>
          <w:b/>
          <w:i w:val="0"/>
          <w:sz w:val="24"/>
        </w:rPr>
        <w:t xml:space="preserve">Третье лицо: </w:t>
      </w:r>
      <w:r>
        <w:rPr>
          <w:rFonts w:ascii="Times New Roman" w:hAnsi="Times New Roman"/>
          <w:b w:val="0"/>
          <w:i w:val="0"/>
          <w:sz w:val="24"/>
        </w:rPr>
        <w:t>банк-кредитор (выгодоприобретатель): [наименование], адрес: [адрес]</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[страховая сумма]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истец освобождён от уплаты государственной пошлины (п. 3 ст. 17 Закона РФ «О защите прав потребителей», подп. 4 п. 2, п. 3 ст. 333.36 НК РФ) [при цене иска свыше 1 000 000 рублей — уплачивается пошлина с суммы превышения]</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признании случая страховым, взыскании страховой суммы в пользу выгодоприобретателя, неустойки, компенсации морального вреда и штрафа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[Ф. И. О. заёмщика] заключил с [банк] кредитный договор № [номер] и одновременно был застрахован ответчиком по договору страхования жизни и здоровья (полис № __) на случай смерти и инвалидности I, II группы. Выгодоприобретатель — [банк в размере задолженности, в остальной части — застрахованный или наследники].</w:t>
      </w:r>
    </w:p>
    <w:p>
      <w:pPr>
        <w:spacing w:after="120" w:line="276" w:lineRule="auto"/>
        <w:ind w:firstLine="709"/>
        <w:jc w:val="both"/>
      </w:pPr>
      <w:r>
        <w:rPr>
          <w:rFonts w:ascii="Times New Roman" w:hAnsi="Times New Roman"/>
          <w:b w:val="0"/>
          <w:i w:val="0"/>
          <w:sz w:val="24"/>
        </w:rPr>
        <w:t>«[дата]» застрахованный [умер (свидетельство о смерти) / признан инвалидом [группа] группы]. Истец — наследник, принявший наследство (свидетельство о праве на наследство от «[дата]»). «[дата]» ответчику направлено заявление о выплате с документами. Ответчик отказал [письмо от «[дата]»], сославшись на [заболевание, имевшееся до заключения договора / непредставление документов / иное]. Банк продолжает требовать от наследников погашения кредита.</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Договор личного страхования.</w:t>
      </w:r>
      <w:r>
        <w:rPr>
          <w:rFonts w:ascii="Times New Roman" w:hAnsi="Times New Roman"/>
          <w:b w:val="0"/>
          <w:i w:val="0"/>
          <w:sz w:val="24"/>
        </w:rPr>
        <w:t xml:space="preserve"> Пунктом 1 статьи 934 ГК РФ установлено: «По договору личного страхования одна сторона (страховщик) обязуется за обусловленную договором плату (страховую премию), уплачиваемую другой стороной (страхователем), выплатить единовременно или выплачивать периодически обусловленную договором сумму (страховую сумму) в случае причинения вреда жизни или здоровью самого страхователя или другого названного в договоре гражданина (застрахованного лица), достижения им определенного возраста или наступления в его жизни иного предусмотренного договором события (страхового случая).» «Право на получение страховой суммы принадлежит лицу, в пользу которого заключен договор.» Пунктом 2: «Договор личного страхования считается заключенным в пользу застрахованного лица, если в договоре не названо в качестве выгодоприобретателя другое лицо. В случае смерти лица, застрахованного по договору, в котором не назван иной выгодоприобретатель, выгодоприобретателями признаются наследники застрахованного лица.»</w:t>
      </w:r>
    </w:p>
    <w:p>
      <w:pPr>
        <w:spacing w:after="120" w:line="276" w:lineRule="auto"/>
        <w:ind w:firstLine="709"/>
        <w:jc w:val="both"/>
      </w:pPr>
      <w:r>
        <w:rPr>
          <w:rFonts w:ascii="Times New Roman" w:hAnsi="Times New Roman"/>
          <w:b/>
          <w:i w:val="0"/>
          <w:sz w:val="24"/>
        </w:rPr>
        <w:t>Существенные условия.</w:t>
      </w:r>
      <w:r>
        <w:rPr>
          <w:rFonts w:ascii="Times New Roman" w:hAnsi="Times New Roman"/>
          <w:b w:val="0"/>
          <w:i w:val="0"/>
          <w:sz w:val="24"/>
        </w:rPr>
        <w:t xml:space="preserve"> Пунктом 2 статьи 942 ГК РФ: «При заключении договора личного страхования между страхователем и страховщиком должно быть достигнуто соглашение:» «о застрахованном лице» «о характере события, на случай наступления которого в жизни застрахованного лица осуществляется страхование (страхового случая)» «о размере страховой суммы» «о сроке действия договора.»</w:t>
      </w:r>
    </w:p>
    <w:p>
      <w:pPr>
        <w:spacing w:after="120" w:line="276" w:lineRule="auto"/>
        <w:ind w:firstLine="709"/>
        <w:jc w:val="both"/>
      </w:pPr>
      <w:r>
        <w:rPr>
          <w:rFonts w:ascii="Times New Roman" w:hAnsi="Times New Roman"/>
          <w:b/>
          <w:i w:val="0"/>
          <w:sz w:val="24"/>
        </w:rPr>
        <w:t>Ограничение оснований отказа.</w:t>
      </w:r>
      <w:r>
        <w:rPr>
          <w:rFonts w:ascii="Times New Roman" w:hAnsi="Times New Roman"/>
          <w:b w:val="0"/>
          <w:i w:val="0"/>
          <w:sz w:val="24"/>
        </w:rPr>
        <w:t xml:space="preserve"> Пунктом 3 статьи 963 ГК РФ: «Страховщик не освобождается от выплаты страховой суммы, которая по договору личного страхования подлежит выплате в случае смерти застрахованного лица, если его смерть наступила вследствие самоубийства и к этому времени договор страхования действовал уже не менее двух лет.» Пунктом 1 статьи 964 ГК РФ: «Если законом или договором страхования не предусмотрено иное, страховщик освобождается от выплаты страхового возмещения и страховой суммы, когда страховой случай наступил вследствие:» «воздействия ядерного взрыва, радиации или радиоактивного заражения» «военных действий, а также маневров или иных военных мероприятий» «гражданской войны, народных волнений всякого рода или забастовок.» Заболевание, не известное застрахованному при заключении договора [и не связанное с причиной смерти], основанием для отказа не является; если страховщик не воспользовался правом оценить риск (ст. 945 ГК РФ), он не вправе ссылаться на это после наступления случая.</w:t>
      </w:r>
    </w:p>
    <w:p>
      <w:pPr>
        <w:spacing w:after="120" w:line="276" w:lineRule="auto"/>
        <w:ind w:firstLine="709"/>
        <w:jc w:val="both"/>
      </w:pPr>
      <w:r>
        <w:rPr>
          <w:rFonts w:ascii="Times New Roman" w:hAnsi="Times New Roman"/>
          <w:b/>
          <w:i w:val="0"/>
          <w:sz w:val="24"/>
        </w:rPr>
        <w:t>Права наследников.</w:t>
      </w:r>
      <w:r>
        <w:rPr>
          <w:rFonts w:ascii="Times New Roman" w:hAnsi="Times New Roman"/>
          <w:b w:val="0"/>
          <w:i w:val="0"/>
          <w:sz w:val="24"/>
        </w:rPr>
        <w:t xml:space="preserve"> Права и обязанности застрахованного по договору (за исключением неразрывно связанных с личностью) входят в состав наследства: статьёй 1112 ГК РФ установлено, что «В состав наследства входят принадлежавшие наследодателю на день открытия наследства вещи, иное имущество, в том числе имущественные права и обязанности.» Наследники, к которым перешёл кредитный долг, вправе требовать от страховщика исполнения обязанности по выплате страховой суммы выгодоприобретателю — банку — в погашение долга.</w:t>
      </w:r>
    </w:p>
    <w:p>
      <w:pPr>
        <w:spacing w:after="120" w:line="276" w:lineRule="auto"/>
        <w:ind w:firstLine="709"/>
        <w:jc w:val="both"/>
      </w:pPr>
      <w:r>
        <w:rPr>
          <w:rFonts w:ascii="Times New Roman" w:hAnsi="Times New Roman"/>
          <w:b/>
          <w:i w:val="0"/>
          <w:sz w:val="24"/>
        </w:rPr>
        <w:t>Неустойка.</w:t>
      </w:r>
      <w:r>
        <w:rPr>
          <w:rFonts w:ascii="Times New Roman" w:hAnsi="Times New Roman"/>
          <w:b w:val="0"/>
          <w:i w:val="0"/>
          <w:sz w:val="24"/>
        </w:rPr>
        <w:t xml:space="preserve"> Неустойка за просрочку выплаты рассчитывается по пункту 5 статьи 28 Закона РФ «О защите прав потребителей» от размера страховой премии: «В случае нарушения установленных сроков выполнения работы (оказания услуги) или назначенных потребителем на основании пункта 1 настоящей статьи новых сроков исполнитель уплачивает потребителю за каждый день (час, если срок определен в часах) просрочки неустойку (пеню) в размере трех процентов цены выполнения работы (оказания услуги), а если цена выполнения работы (оказания услуги) договором о выполнении работ (оказании услуг) не определена - общей цены заказа. Договором о выполнении работ (оказании услуг) между потребителем и исполнителем может быть установлен более высокий размер неустойки (пени).»</w:t>
      </w:r>
    </w:p>
    <w:p>
      <w:pPr>
        <w:spacing w:after="120" w:line="276" w:lineRule="auto"/>
        <w:ind w:firstLine="709"/>
        <w:jc w:val="both"/>
      </w:pPr>
      <w:r>
        <w:rPr>
          <w:rFonts w:ascii="Times New Roman" w:hAnsi="Times New Roman"/>
          <w:b/>
          <w:i w:val="0"/>
          <w:sz w:val="24"/>
        </w:rPr>
        <w:t>Досудебный порядок соблюдён.</w:t>
      </w:r>
      <w:r>
        <w:rPr>
          <w:rFonts w:ascii="Times New Roman" w:hAnsi="Times New Roman"/>
          <w:b w:val="0"/>
          <w:i w:val="0"/>
          <w:sz w:val="24"/>
        </w:rPr>
        <w:t xml:space="preserve"> По требованиям потребителя финансовых услуг к финансовой организации (страховщику, банку, МФО) на сумму до 500 000 рублей Федеральным законом от 04.06.2018 № 123-ФЗ «Об уполномоченном по правам потребителей финансовых услуг» установлен обязательный досудебный порядок: обращение к финансовой организации, а затем к финансовому уполномоченному. Истец обратился к ответчику «[дата]», к финансовому уполномоченному «[дата]»; решением № [номер] от «[дата]» в удовлетворении требований отказано [требования удовлетворены частично / решение не исполнено], либо обращение не рассмотрено в установленный срок. Иск подан в течение 30 дней после вступления решения финансового уполномоченного в силу.</w:t>
      </w:r>
    </w:p>
    <w:p>
      <w:pPr>
        <w:spacing w:after="120" w:line="276" w:lineRule="auto"/>
        <w:ind w:firstLine="709"/>
        <w:jc w:val="both"/>
      </w:pPr>
      <w:r>
        <w:rPr>
          <w:rFonts w:ascii="Times New Roman" w:hAnsi="Times New Roman"/>
          <w:b/>
          <w:i w:val="0"/>
          <w:sz w:val="24"/>
        </w:rPr>
        <w:t>Компенсация морального вреда.</w:t>
      </w:r>
      <w:r>
        <w:rPr>
          <w:rFonts w:ascii="Times New Roman" w:hAnsi="Times New Roman"/>
          <w:b w:val="0"/>
          <w:i w:val="0"/>
          <w:sz w:val="24"/>
        </w:rPr>
        <w:t xml:space="preserve"> Статьёй 15 Закона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потребителем убытков.» Нарушением прав истцу причинены нравственные страдания: [переживания, потеря времени, невозможность пользоваться товаром (результатом работы), неоднократные обращения к ответчику]. Истец оценивает компенсацию в [сумма] рублей.</w:t>
      </w:r>
    </w:p>
    <w:p>
      <w:pPr>
        <w:spacing w:after="120" w:line="276" w:lineRule="auto"/>
        <w:ind w:firstLine="709"/>
        <w:jc w:val="both"/>
      </w:pPr>
      <w:r>
        <w:rPr>
          <w:rFonts w:ascii="Times New Roman" w:hAnsi="Times New Roman"/>
          <w:b/>
          <w:i w:val="0"/>
          <w:sz w:val="24"/>
        </w:rPr>
        <w:t>Штраф.</w:t>
      </w:r>
      <w:r>
        <w:rPr>
          <w:rFonts w:ascii="Times New Roman" w:hAnsi="Times New Roman"/>
          <w:b w:val="0"/>
          <w:i w:val="0"/>
          <w:sz w:val="24"/>
        </w:rPr>
        <w:t xml:space="preserve"> Пунктом 6 статьи 13 Закона предусмотрено: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Требования истца ответчик в добровольном порядке не удовлетворил, поэтому штраф подлежит взысканию.</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Пунктом 2 статьи 17 Закона установлено: «Иски о защите прав потребителей могут быть предъявлены по выбору истца в суд по месту:» «нахождения организации, а если ответчиком является индивидуальный предприниматель, - его жительства» «жительства или пребывания истца» «заключения или исполнения договора.» Аналогичное правило содержит часть 7 статьи 29 ГПК РФ: «Иски о защите прав потребителей могут быть предъявлены также в суд по месту жительства или месту пребывания истца либо по месту заключения или месту исполнения договора, за исключением случаев, предусмотренных частью четвертой статьи 30 настоящего Кодекса.» Истец избирает суд по месту своего жительства [иное].</w:t>
      </w:r>
    </w:p>
    <w:p>
      <w:pPr>
        <w:spacing w:after="120" w:line="276" w:lineRule="auto"/>
        <w:ind w:firstLine="709"/>
        <w:jc w:val="both"/>
      </w:pPr>
      <w:r>
        <w:rPr>
          <w:rFonts w:ascii="Times New Roman" w:hAnsi="Times New Roman"/>
          <w:b w:val="0"/>
          <w:i w:val="0"/>
          <w:sz w:val="24"/>
        </w:rPr>
        <w:t>Пунктом 3 статьи 17 Закона: «Потребители, иные истцы по искам, связанным с нарушением прав потребителей, освобождаются от уплаты государственной пошлины в соответствии с законодательством Российской Федерации о налогах и сборах.» 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934, 942, 963, 964, 1112 ГК РФ, статьями 13, 15, 17, 28 Закона РФ «О защите прав потребителей», статьями 29, 98,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Признать [смерть / установление инвалидности] [Ф. И. О. застрахованного] страховым случаем по договору страхования (полис № __).</w:t>
      </w:r>
    </w:p>
    <w:p>
      <w:pPr>
        <w:spacing w:after="120" w:line="276" w:lineRule="auto"/>
        <w:ind w:firstLine="709"/>
        <w:jc w:val="both"/>
      </w:pPr>
      <w:r>
        <w:rPr>
          <w:rFonts w:ascii="Times New Roman" w:hAnsi="Times New Roman"/>
          <w:b w:val="0"/>
          <w:i w:val="0"/>
          <w:sz w:val="24"/>
        </w:rPr>
        <w:t>2. Взыскать с ответчика страховую сумму в пользу выгодоприобретателя [банк] в размере задолженности по кредитному договору на дату страхового случая — [сумма] рублей, а оставшуюся часть страховой суммы — [сумма] рублей — в пользу истца.</w:t>
      </w:r>
    </w:p>
    <w:p>
      <w:pPr>
        <w:spacing w:after="120" w:line="276" w:lineRule="auto"/>
        <w:ind w:firstLine="709"/>
        <w:jc w:val="both"/>
      </w:pPr>
      <w:r>
        <w:rPr>
          <w:rFonts w:ascii="Times New Roman" w:hAnsi="Times New Roman"/>
          <w:b w:val="0"/>
          <w:i w:val="0"/>
          <w:sz w:val="24"/>
        </w:rPr>
        <w:t>3. Взыскать с ответчика в пользу истца неустойку [сумма] рублей, компенсацию морального вреда [сумма] рублей и штраф 50 %.</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w:t>
      </w:r>
    </w:p>
    <w:p>
      <w:pPr>
        <w:spacing w:after="40" w:line="276" w:lineRule="auto"/>
        <w:jc w:val="left"/>
      </w:pPr>
      <w:r>
        <w:rPr>
          <w:rFonts w:ascii="Times New Roman" w:hAnsi="Times New Roman"/>
          <w:b w:val="0"/>
          <w:i w:val="0"/>
          <w:sz w:val="24"/>
        </w:rPr>
        <w:t>2. Копия договора / кассового чека / иного документа, подтверждающего покупку (заказ) и оплату.</w:t>
      </w:r>
    </w:p>
    <w:p>
      <w:pPr>
        <w:spacing w:after="40" w:line="276" w:lineRule="auto"/>
        <w:jc w:val="left"/>
      </w:pPr>
      <w:r>
        <w:rPr>
          <w:rFonts w:ascii="Times New Roman" w:hAnsi="Times New Roman"/>
          <w:b w:val="0"/>
          <w:i w:val="0"/>
          <w:sz w:val="24"/>
        </w:rPr>
        <w:t>3. Копия претензии и доказательства её направления (получения) ответчиком; ответ ответчика [если есть].</w:t>
      </w:r>
    </w:p>
    <w:p>
      <w:pPr>
        <w:spacing w:after="40" w:line="276" w:lineRule="auto"/>
        <w:jc w:val="left"/>
      </w:pPr>
      <w:r>
        <w:rPr>
          <w:rFonts w:ascii="Times New Roman" w:hAnsi="Times New Roman"/>
          <w:b w:val="0"/>
          <w:i w:val="0"/>
          <w:sz w:val="24"/>
        </w:rPr>
        <w:t>4. Кредитный договор; полис и правила страхования.</w:t>
      </w:r>
    </w:p>
    <w:p>
      <w:pPr>
        <w:spacing w:after="40" w:line="276" w:lineRule="auto"/>
        <w:jc w:val="left"/>
      </w:pPr>
      <w:r>
        <w:rPr>
          <w:rFonts w:ascii="Times New Roman" w:hAnsi="Times New Roman"/>
          <w:b w:val="0"/>
          <w:i w:val="0"/>
          <w:sz w:val="24"/>
        </w:rPr>
        <w:t>5. Свидетельство о смерти / справка МСЭ; медицинские документы о причине.</w:t>
      </w:r>
    </w:p>
    <w:p>
      <w:pPr>
        <w:spacing w:after="40" w:line="276" w:lineRule="auto"/>
        <w:jc w:val="left"/>
      </w:pPr>
      <w:r>
        <w:rPr>
          <w:rFonts w:ascii="Times New Roman" w:hAnsi="Times New Roman"/>
          <w:b w:val="0"/>
          <w:i w:val="0"/>
          <w:sz w:val="24"/>
        </w:rPr>
        <w:t>6. Свидетельство о праве на наследство.</w:t>
      </w:r>
    </w:p>
    <w:p>
      <w:pPr>
        <w:spacing w:after="40" w:line="276" w:lineRule="auto"/>
        <w:jc w:val="left"/>
      </w:pPr>
      <w:r>
        <w:rPr>
          <w:rFonts w:ascii="Times New Roman" w:hAnsi="Times New Roman"/>
          <w:b w:val="0"/>
          <w:i w:val="0"/>
          <w:sz w:val="24"/>
        </w:rPr>
        <w:t>7. Заявление о выплате и отказ страховщика.</w:t>
      </w:r>
    </w:p>
    <w:p>
      <w:pPr>
        <w:spacing w:after="40" w:line="276" w:lineRule="auto"/>
        <w:jc w:val="left"/>
      </w:pPr>
      <w:r>
        <w:rPr>
          <w:rFonts w:ascii="Times New Roman" w:hAnsi="Times New Roman"/>
          <w:b w:val="0"/>
          <w:i w:val="0"/>
          <w:sz w:val="24"/>
        </w:rPr>
        <w:t>8. Справка банка о задолженности на дату страхового случая.</w:t>
      </w:r>
    </w:p>
    <w:p>
      <w:pPr>
        <w:spacing w:after="40" w:line="276" w:lineRule="auto"/>
        <w:jc w:val="left"/>
      </w:pPr>
      <w:r>
        <w:rPr>
          <w:rFonts w:ascii="Times New Roman" w:hAnsi="Times New Roman"/>
          <w:b w:val="0"/>
          <w:i w:val="0"/>
          <w:sz w:val="24"/>
        </w:rPr>
        <w:t>9. Решение финансового уполномоченного (или уведомление об отказе в принятии обращения / доказательство нарушения срока рассмотрения).</w:t>
      </w:r>
    </w:p>
    <w:p>
      <w:pPr>
        <w:spacing w:after="40" w:line="276" w:lineRule="auto"/>
        <w:jc w:val="left"/>
      </w:pPr>
      <w:r>
        <w:rPr>
          <w:rFonts w:ascii="Times New Roman" w:hAnsi="Times New Roman"/>
          <w:b w:val="0"/>
          <w:i w:val="0"/>
          <w:sz w:val="24"/>
        </w:rPr>
        <w:t>10.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11.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По имущественным требованиям до 500 000 рублей к страховщикам, банкам и МФО до суда обязательно обращение к финансовому уполномоченному (Закон № 123-ФЗ); без решения финансового уполномоченного иск вернут или оставят без рассмотрения.</w:t>
      </w:r>
    </w:p>
    <w:p>
      <w:pPr>
        <w:spacing w:after="40" w:line="276" w:lineRule="auto"/>
        <w:jc w:val="both"/>
      </w:pPr>
      <w:r>
        <w:rPr>
          <w:rFonts w:ascii="Times New Roman" w:hAnsi="Times New Roman"/>
          <w:b w:val="0"/>
          <w:i/>
          <w:sz w:val="24"/>
        </w:rPr>
        <w:t>— Наследникам выгодно добиться выплаты банку: долг гасится за счёт страховки, а не за счёт наследственного имущества.</w:t>
      </w:r>
    </w:p>
    <w:p>
      <w:pPr>
        <w:spacing w:after="40" w:line="276" w:lineRule="auto"/>
        <w:jc w:val="both"/>
      </w:pPr>
      <w:r>
        <w:rPr>
          <w:rFonts w:ascii="Times New Roman" w:hAnsi="Times New Roman"/>
          <w:b w:val="0"/>
          <w:i/>
          <w:sz w:val="24"/>
        </w:rPr>
        <w:t>— Ссылки страховщика на «скрытые заболевания» проверяйте: если анкету не заполняли или вопросы были общими, а медицинское обследование не проводилось, такие отказы суды часто признают незаконными.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споры о защите прав потребителей при цене иска до 100 000 рублей рассматривает мировой судья (п. 5 ч. 1 ст. 23 ГПК РФ), при большей — районный суд; моральный вред и штраф в цену иска не включаются.</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