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проектировщик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[убытки + возврат оплаты за проект]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убытков, причинённых недостатками технической документации, выполненной по договору подряда на выполнение проектных работ</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подряда на выполнение проектных [и изыскательских] работ от «[дата]» № [__] (далее — Договор) ответчик разработал для истца [проектную / рабочую] документацию на [объект, адрес] в соответствии с заданием на проектирование (приложение № [__]). Документация принята по акту от «[дата]» и оплачена в размере [сумма] рублей.</w:t>
      </w:r>
    </w:p>
    <w:p>
      <w:pPr>
        <w:spacing w:after="120" w:line="276" w:lineRule="auto"/>
        <w:ind w:firstLine="709"/>
        <w:jc w:val="both"/>
      </w:pPr>
      <w:r>
        <w:rPr>
          <w:rFonts w:ascii="Times New Roman" w:hAnsi="Times New Roman"/>
          <w:b w:val="0"/>
          <w:i w:val="0"/>
          <w:sz w:val="24"/>
        </w:rPr>
        <w:t>В ходе строительства [эксплуатации] объекта выявлены недостатки документации: [описание — ошибки в расчёте нагрузок, несоответствие инженерных изысканий фактическим грунтам, коллизии разделов КЖ и ОВ, несоответствие нормам пожарной безопасности]. Недостатки подтверждены [замечаниями экспертизы проектной документации / заключением специалиста от «[дата]» № [__] / актами подрядчика].</w:t>
      </w:r>
    </w:p>
    <w:p>
      <w:pPr>
        <w:spacing w:after="120" w:line="276" w:lineRule="auto"/>
        <w:ind w:firstLine="709"/>
        <w:jc w:val="both"/>
      </w:pPr>
      <w:r>
        <w:rPr>
          <w:rFonts w:ascii="Times New Roman" w:hAnsi="Times New Roman"/>
          <w:b w:val="0"/>
          <w:i w:val="0"/>
          <w:sz w:val="24"/>
        </w:rPr>
        <w:t>«[дата]» истец потребовал безвозмездно исправить документацию. Ответчик [не исправил / исправил с просрочкой «[дата]»]. Из-за недостатков истец понёс расходы: на переделку выполненных строительных работ — [сумма] рублей; на оплату простоя подрядчика — [сумма] рублей; на корректировку документации сторонней организацией —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на выполнение проектных работ.</w:t>
      </w:r>
      <w:r>
        <w:rPr>
          <w:rFonts w:ascii="Times New Roman" w:hAnsi="Times New Roman"/>
          <w:b w:val="0"/>
          <w:i w:val="0"/>
          <w:sz w:val="24"/>
        </w:rPr>
        <w:t xml:space="preserve"> Статьёй 758 ГК РФ установлено: «По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 Согласно пункту 1 статьи 759 ГК РФ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технической документации. Задание на выполнение проектных работ может быть по поручению заказчика подготовлено подрядчиком. В этом случае задание становится обязательным для сторон с момента его утверждения заказчиком.» Пунктом 2 той же статьи предусмотрено: «Подрядчик обязан соблюдать требования, содержащиеся в задании и других исходных данных для выполнения проектных и изыскательских работ, и вправе отступить от них только с согласия заказчика.»</w:t>
      </w:r>
    </w:p>
    <w:p>
      <w:pPr>
        <w:spacing w:after="120" w:line="276" w:lineRule="auto"/>
        <w:ind w:firstLine="709"/>
        <w:jc w:val="both"/>
      </w:pPr>
      <w:r>
        <w:rPr>
          <w:rFonts w:ascii="Times New Roman" w:hAnsi="Times New Roman"/>
          <w:b/>
          <w:i w:val="0"/>
          <w:sz w:val="24"/>
        </w:rPr>
        <w:t>Обязанности проектировщика.</w:t>
      </w:r>
      <w:r>
        <w:rPr>
          <w:rFonts w:ascii="Times New Roman" w:hAnsi="Times New Roman"/>
          <w:b w:val="0"/>
          <w:i w:val="0"/>
          <w:sz w:val="24"/>
        </w:rPr>
        <w:t xml:space="preserve"> Пунктом 1 статьи 760 ГК РФ установлено: «По договору подряда на выполнение проектных и изыскательских работ подрядчик обязан:» «выполнять работы в соответствии с заданием и иными исходными данными на проектирование и договором»; «согласовывать готовую техническую документацию с заказчиком, а при необходимости вместе с заказчиком - с компетентными государственными органами и органами местного самоуправления»; «передать заказчику готовую техническую документацию и результаты изыскательских работ.»</w:t>
      </w:r>
    </w:p>
    <w:p>
      <w:pPr>
        <w:spacing w:after="120" w:line="276" w:lineRule="auto"/>
        <w:ind w:firstLine="709"/>
        <w:jc w:val="both"/>
      </w:pPr>
      <w:r>
        <w:rPr>
          <w:rFonts w:ascii="Times New Roman" w:hAnsi="Times New Roman"/>
          <w:b/>
          <w:i w:val="0"/>
          <w:sz w:val="24"/>
        </w:rPr>
        <w:t>Ответственность за недостатки документации.</w:t>
      </w:r>
      <w:r>
        <w:rPr>
          <w:rFonts w:ascii="Times New Roman" w:hAnsi="Times New Roman"/>
          <w:b w:val="0"/>
          <w:i w:val="0"/>
          <w:sz w:val="24"/>
        </w:rPr>
        <w:t xml:space="preserve"> Согласно пункту 1 статьи 761 ГК РФ «Подрядчик по договору подряда на выполнение проектных и изыскательских работ несет ответственность за ненадлежащее составление технической документации и выполнение изыскательских работ, включая недостатки, обнаруженные впоследствии в ходе строительства, а также в процессе эксплуатации объекта, созданного на основе технической документации и данных изыскательских работ.» Пунктом 2 той же статьи предусмотрено: «При обнаружении недостатков в технической документации или в изыскательских работах подрядчик по требованию заказчика обязан безвозмездно переделать техническую документацию и соответственно произвести необходимые дополнительные изыскательские работы, а также возместить заказчику причиненные убытки, если законом или договором подряда на выполнение проектных и изыскательских работ не установлено иное.»</w:t>
      </w:r>
    </w:p>
    <w:p>
      <w:pPr>
        <w:spacing w:after="120" w:line="276" w:lineRule="auto"/>
        <w:ind w:firstLine="709"/>
        <w:jc w:val="both"/>
      </w:pPr>
      <w:r>
        <w:rPr>
          <w:rFonts w:ascii="Times New Roman" w:hAnsi="Times New Roman"/>
          <w:b/>
          <w:i w:val="0"/>
          <w:sz w:val="24"/>
        </w:rPr>
        <w:t>Качество работ.</w:t>
      </w:r>
      <w:r>
        <w:rPr>
          <w:rFonts w:ascii="Times New Roman" w:hAnsi="Times New Roman"/>
          <w:b w:val="0"/>
          <w:i w:val="0"/>
          <w:sz w:val="24"/>
        </w:rPr>
        <w:t xml:space="preserve"> Пунктом 1 статьи 721 ГК РФ установлено: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Документация должна соответствовать обязательным требованиям [Положения о составе разделов проектной документации, СП, технических регламентов].</w:t>
      </w:r>
    </w:p>
    <w:p>
      <w:pPr>
        <w:spacing w:after="120" w:line="276" w:lineRule="auto"/>
        <w:ind w:firstLine="709"/>
        <w:jc w:val="both"/>
      </w:pPr>
      <w:r>
        <w:rPr>
          <w:rFonts w:ascii="Times New Roman" w:hAnsi="Times New Roman"/>
          <w:b/>
          <w:i w:val="0"/>
          <w:sz w:val="24"/>
        </w:rPr>
        <w:t>Исполнение за счёт должника и убытки.</w:t>
      </w:r>
      <w:r>
        <w:rPr>
          <w:rFonts w:ascii="Times New Roman" w:hAnsi="Times New Roman"/>
          <w:b w:val="0"/>
          <w:i w:val="0"/>
          <w:sz w:val="24"/>
        </w:rPr>
        <w:t xml:space="preserve"> Статьёй 397 ГК РФ предусмотрено: «В случае неисполнения должником обязательства изготовить и передать вещь в собственность, в хозяйственное ведение или в оперативное управление, либо передать вещь в пользование кредитору, либо выполнить для него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 актов, договора или существа обязательства, и потребовать от должника возмещения понесенных необходимых расходов и других убытков.» Согласно пункту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Причинная связь между недостатками документации и расходами истца подтверждается [заключением специалиста, предписаниями технадзора, перепиской с подрядчиком].</w:t>
      </w:r>
    </w:p>
    <w:p>
      <w:pPr>
        <w:spacing w:after="120" w:line="276" w:lineRule="auto"/>
        <w:ind w:firstLine="709"/>
        <w:jc w:val="both"/>
      </w:pPr>
      <w:r>
        <w:rPr>
          <w:rFonts w:ascii="Times New Roman" w:hAnsi="Times New Roman"/>
          <w:b/>
          <w:i w:val="0"/>
          <w:sz w:val="24"/>
        </w:rPr>
        <w:t>Экспертиза.</w:t>
      </w:r>
      <w:r>
        <w:rPr>
          <w:rFonts w:ascii="Times New Roman" w:hAnsi="Times New Roman"/>
          <w:b w:val="0"/>
          <w:i w:val="0"/>
          <w:sz w:val="24"/>
        </w:rPr>
        <w:t xml:space="preserve"> Пунктом 5 статьи 720 ГК РФ предусмотрено: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Истец [провёл досудебную экспертизу — заключение от «[дата]» № [__]] и не возражает против назначения судебной экспертизы.</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Договор заключён ответчиком в рамках предпринимательской деятельности, поэтому ссылки на нехватку денежных средств, рабочей силы или нарушения со стороны его контрагентов не освобождают его от ответственности.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безвозмездно исправить документацию и возместить убытки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Пунктом 1 статьи 725 ГК РФ установлено: «Срок исковой давности для требований, предъявляемых в связи с ненадлежащим качеством работы, выполненной по договору подряда, составляет один год, а в отношении зданий и сооружений определяется по правилам статьи 196 настоящего Кодекса.» Согласно пункту 3 той же статьи «Если законом, иными правовыми актами или договором подряда установлен гарантийный срок и заявление по поводу недостатков результата работы сделано в пределах гарантийного срока, течение срока исковой давности, указанного в пункте 1 настоящей статьи, начинается со дня заявления о недостатках.» Заявление о недостатках сделано «[дата]», в пределах гарантийного срока, поэтому срок исковой давности истекает не ранее «[дата]». Кроме того,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397, 401, 721, 725, 758, 759, 760, 761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убытки, причинённые недостатками технической документации, разработанной по договору от «[дата]» № [__], в размере [сумма] рублей.</w:t>
      </w:r>
    </w:p>
    <w:p>
      <w:pPr>
        <w:spacing w:after="120" w:line="276" w:lineRule="auto"/>
        <w:ind w:firstLine="709"/>
        <w:jc w:val="both"/>
      </w:pPr>
      <w:r>
        <w:rPr>
          <w:rFonts w:ascii="Times New Roman" w:hAnsi="Times New Roman"/>
          <w:b w:val="0"/>
          <w:i w:val="0"/>
          <w:sz w:val="24"/>
        </w:rPr>
        <w:t>2. [Обязать ответчика в течение [__] дней безвозмездно устранить недостатки документации: [перечень].]</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на выполнение проектных работ, задание на проектирование, исходные данные.</w:t>
      </w:r>
    </w:p>
    <w:p>
      <w:pPr>
        <w:spacing w:after="40" w:line="276" w:lineRule="auto"/>
        <w:jc w:val="left"/>
      </w:pPr>
      <w:r>
        <w:rPr>
          <w:rFonts w:ascii="Times New Roman" w:hAnsi="Times New Roman"/>
          <w:b w:val="0"/>
          <w:i w:val="0"/>
          <w:sz w:val="24"/>
        </w:rPr>
        <w:t>4. Акт приёмки документации и документы об оплате.</w:t>
      </w:r>
    </w:p>
    <w:p>
      <w:pPr>
        <w:spacing w:after="40" w:line="276" w:lineRule="auto"/>
        <w:jc w:val="left"/>
      </w:pPr>
      <w:r>
        <w:rPr>
          <w:rFonts w:ascii="Times New Roman" w:hAnsi="Times New Roman"/>
          <w:b w:val="0"/>
          <w:i w:val="0"/>
          <w:sz w:val="24"/>
        </w:rPr>
        <w:t>5. Документы, подтверждающие недостатки (замечания экспертизы, заключение специалиста, акты, предписания).</w:t>
      </w:r>
    </w:p>
    <w:p>
      <w:pPr>
        <w:spacing w:after="40" w:line="276" w:lineRule="auto"/>
        <w:jc w:val="left"/>
      </w:pPr>
      <w:r>
        <w:rPr>
          <w:rFonts w:ascii="Times New Roman" w:hAnsi="Times New Roman"/>
          <w:b w:val="0"/>
          <w:i w:val="0"/>
          <w:sz w:val="24"/>
        </w:rPr>
        <w:t>6. Требование об исправлении документации и доказательства его получения.</w:t>
      </w:r>
    </w:p>
    <w:p>
      <w:pPr>
        <w:spacing w:after="40" w:line="276" w:lineRule="auto"/>
        <w:jc w:val="left"/>
      </w:pPr>
      <w:r>
        <w:rPr>
          <w:rFonts w:ascii="Times New Roman" w:hAnsi="Times New Roman"/>
          <w:b w:val="0"/>
          <w:i w:val="0"/>
          <w:sz w:val="24"/>
        </w:rPr>
        <w:t>7. Документы о расходах истца (договоры, акты, платёжные поручения).</w:t>
      </w:r>
    </w:p>
    <w:p>
      <w:pPr>
        <w:spacing w:after="40" w:line="276" w:lineRule="auto"/>
        <w:jc w:val="left"/>
      </w:pPr>
      <w:r>
        <w:rPr>
          <w:rFonts w:ascii="Times New Roman" w:hAnsi="Times New Roman"/>
          <w:b w:val="0"/>
          <w:i w:val="0"/>
          <w:sz w:val="24"/>
        </w:rPr>
        <w:t>8.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9.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10.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11.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давности по качеству проектных работ — один год (п. 1 ст. 725 ГК РФ); трёхлетний срок применяется к требованиям о недостатках зданий и сооружений. При гарантийном сроке давность считается со дня заявления о недостатках.</w:t>
      </w:r>
    </w:p>
    <w:p>
      <w:pPr>
        <w:spacing w:after="40" w:line="276" w:lineRule="auto"/>
        <w:jc w:val="both"/>
      </w:pPr>
      <w:r>
        <w:rPr>
          <w:rFonts w:ascii="Times New Roman" w:hAnsi="Times New Roman"/>
          <w:b w:val="0"/>
          <w:i/>
          <w:sz w:val="24"/>
        </w:rPr>
        <w:t>— Проектировщик отвечает и за недостатки, обнаруженные в ходе строительства и эксплуатации (п. 1 ст. 761 ГК РФ), но причинную связь между ошибкой проекта и убытками придётся доказывать, как правило, экспертизой.</w:t>
      </w:r>
    </w:p>
    <w:p>
      <w:pPr>
        <w:spacing w:after="40" w:line="276" w:lineRule="auto"/>
        <w:jc w:val="both"/>
      </w:pPr>
      <w:r>
        <w:rPr>
          <w:rFonts w:ascii="Times New Roman" w:hAnsi="Times New Roman"/>
          <w:b w:val="0"/>
          <w:i/>
          <w:sz w:val="24"/>
        </w:rPr>
        <w:t>— Если недостатки вызваны неверными исходными данными заказчика, проектировщик освобождается от ответственности — проверьте задание на проектирование.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