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сторона переговоров</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недобросовестная сторона переговоров</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[расходы на переговоры + убытки от утраты возможности заключить договор с третьим лицом]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убытков, причинённых недобросовестным ведением (прекращением) переговоров о заключении договора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по «[дата]» истец и ответчик вели переговоры о заключении [договора поставки оборудования / аренды / совместного проекта]. Ответчик [подписал соглашение о намерениях от «[дата]» / письменно подтвердил намерение заключить договор на согласованных условиях], потребовал от истца [провести проектирование / закупить оборудование / зарезервировать мощности / отказаться от предложения конкурента].</w:t>
      </w:r>
    </w:p>
    <w:p>
      <w:pPr>
        <w:spacing w:after="120" w:line="276" w:lineRule="auto"/>
        <w:ind w:firstLine="709"/>
        <w:jc w:val="both"/>
      </w:pPr>
      <w:r>
        <w:rPr>
          <w:rFonts w:ascii="Times New Roman" w:hAnsi="Times New Roman"/>
          <w:b w:val="0"/>
          <w:i w:val="0"/>
          <w:sz w:val="24"/>
        </w:rPr>
        <w:t>Положившись на заверения ответчика, истец понёс расходы на [сумма] рублей и отклонил предложение [наименование] о заключении аналогичного договора с выгодой [сумма] рублей. «[дата]», когда все условия были согласованы, ответчик внезапно и без объяснения причин прекратил переговоры [заключил договор с другим лицом; выяснилось, что он изначально не намеревался заключать договор].</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Свобода переговоров и её пределы.</w:t>
      </w:r>
      <w:r>
        <w:rPr>
          <w:rFonts w:ascii="Times New Roman" w:hAnsi="Times New Roman"/>
          <w:b w:val="0"/>
          <w:i w:val="0"/>
          <w:sz w:val="24"/>
        </w:rPr>
        <w:t xml:space="preserve"> Пунктом 1 статьи 434.1 Гражданского кодекса Российской Федерации (далее — ГК РФ) установлено: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 Пунктом 2 той же статьи предусмотрено: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 «1)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 «2)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pPr>
        <w:spacing w:after="120" w:line="276" w:lineRule="auto"/>
        <w:ind w:firstLine="709"/>
        <w:jc w:val="both"/>
      </w:pPr>
      <w:r>
        <w:rPr>
          <w:rFonts w:ascii="Times New Roman" w:hAnsi="Times New Roman"/>
          <w:b w:val="0"/>
          <w:i w:val="0"/>
          <w:sz w:val="24"/>
        </w:rPr>
        <w:t>Прекращение переговоров ответчиком было внезапным и неоправданным: [условия согласованы, проект договора направлен на подпись, ответчик подтверждал намерение, а затем без объяснений отказался]. Истец не мог разумно этого ожидать.</w:t>
      </w:r>
    </w:p>
    <w:p>
      <w:pPr>
        <w:spacing w:after="120" w:line="276" w:lineRule="auto"/>
        <w:ind w:firstLine="709"/>
        <w:jc w:val="both"/>
      </w:pPr>
      <w:r>
        <w:rPr>
          <w:rFonts w:ascii="Times New Roman" w:hAnsi="Times New Roman"/>
          <w:b/>
          <w:i w:val="0"/>
          <w:sz w:val="24"/>
        </w:rPr>
        <w:t>Обязанность возместить убытки.</w:t>
      </w:r>
      <w:r>
        <w:rPr>
          <w:rFonts w:ascii="Times New Roman" w:hAnsi="Times New Roman"/>
          <w:b w:val="0"/>
          <w:i w:val="0"/>
          <w:sz w:val="24"/>
        </w:rPr>
        <w:t xml:space="preserve"> Пунктом 3 статьи 434.1 ГК РФ установлено: «Сторона, которая ведет или прерывает переговоры о заключении договора недобросовестно, обязана возместить другой стороне причиненные этим убытки.» «Убытками,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pPr>
        <w:spacing w:after="120" w:line="276" w:lineRule="auto"/>
        <w:ind w:firstLine="709"/>
        <w:jc w:val="both"/>
      </w:pPr>
      <w:r>
        <w:rPr>
          <w:rFonts w:ascii="Times New Roman" w:hAnsi="Times New Roman"/>
          <w:b/>
          <w:i w:val="0"/>
          <w:sz w:val="24"/>
        </w:rPr>
        <w:t>Применение независимо от заключения договора.</w:t>
      </w:r>
      <w:r>
        <w:rPr>
          <w:rFonts w:ascii="Times New Roman" w:hAnsi="Times New Roman"/>
          <w:b w:val="0"/>
          <w:i w:val="0"/>
          <w:sz w:val="24"/>
        </w:rPr>
        <w:t xml:space="preserve"> Пунктом 7 статьи 434.1 ГК РФ предусмотрено: «Правила настоящей статьи применяются независимо от того, был ли заключен сторонами договор по результатам переговоров.»</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Пунктом 1 статьи 15 ГК РФ установлено: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Согласно пункту 2 той же статьи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Размер убытков.</w:t>
      </w:r>
      <w:r>
        <w:rPr>
          <w:rFonts w:ascii="Times New Roman" w:hAnsi="Times New Roman"/>
          <w:b w:val="0"/>
          <w:i w:val="0"/>
          <w:sz w:val="24"/>
        </w:rPr>
        <w:t xml:space="preserve"> Расходы истца на переговоры: [перечень — проектирование, командировки, юридическая экспертиза, закупка] — [сумма] рублей. Убытки от утраты возможности заключить договор с третьим лицом — [сумма] рублей (разница между предложением [наименование] и [__]).</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убытки, причинённые недобросовестным ведением переговоров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434.1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причинённые недобросовестным ведением переговоров о заключении договора,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Переписка сторон, протоколы встреч, соглашение о намерениях / соглашение о порядке ведения переговоров.</w:t>
      </w:r>
    </w:p>
    <w:p>
      <w:pPr>
        <w:spacing w:after="40" w:line="276" w:lineRule="auto"/>
        <w:jc w:val="left"/>
      </w:pPr>
      <w:r>
        <w:rPr>
          <w:rFonts w:ascii="Times New Roman" w:hAnsi="Times New Roman"/>
          <w:b w:val="0"/>
          <w:i w:val="0"/>
          <w:sz w:val="24"/>
        </w:rPr>
        <w:t>4. Проекты договора с согласованными условиями.</w:t>
      </w:r>
    </w:p>
    <w:p>
      <w:pPr>
        <w:spacing w:after="40" w:line="276" w:lineRule="auto"/>
        <w:jc w:val="left"/>
      </w:pPr>
      <w:r>
        <w:rPr>
          <w:rFonts w:ascii="Times New Roman" w:hAnsi="Times New Roman"/>
          <w:b w:val="0"/>
          <w:i w:val="0"/>
          <w:sz w:val="24"/>
        </w:rPr>
        <w:t>5. Документы о расходах истца на переговоры.</w:t>
      </w:r>
    </w:p>
    <w:p>
      <w:pPr>
        <w:spacing w:after="40" w:line="276" w:lineRule="auto"/>
        <w:jc w:val="left"/>
      </w:pPr>
      <w:r>
        <w:rPr>
          <w:rFonts w:ascii="Times New Roman" w:hAnsi="Times New Roman"/>
          <w:b w:val="0"/>
          <w:i w:val="0"/>
          <w:sz w:val="24"/>
        </w:rPr>
        <w:t>6. Предложение третьего лица и документы об отказе от него; расчёт убытков.</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Убытки по ст. 434.1 ГК РФ — это негативный интерес: расходы на переговоры и упущенная возможность сделки с третьим лицом, а не прибыль от несостоявшегося договора.</w:t>
      </w:r>
    </w:p>
    <w:p>
      <w:pPr>
        <w:spacing w:after="40" w:line="276" w:lineRule="auto"/>
        <w:jc w:val="both"/>
      </w:pPr>
      <w:r>
        <w:rPr>
          <w:rFonts w:ascii="Times New Roman" w:hAnsi="Times New Roman"/>
          <w:b w:val="0"/>
          <w:i/>
          <w:sz w:val="24"/>
        </w:rPr>
        <w:t>— Самое сложное — доказать недобросовестность. Ключевые доказательства: письменные заверения о намерении заключить договор, требования совершить расходы, внезапность прекращения.</w:t>
      </w:r>
    </w:p>
    <w:p>
      <w:pPr>
        <w:spacing w:after="40" w:line="276" w:lineRule="auto"/>
        <w:jc w:val="both"/>
      </w:pPr>
      <w:r>
        <w:rPr>
          <w:rFonts w:ascii="Times New Roman" w:hAnsi="Times New Roman"/>
          <w:b w:val="0"/>
          <w:i/>
          <w:sz w:val="24"/>
        </w:rPr>
        <w:t>— Если стороны подписали соглашение о порядке ведения переговоров с неустойкой (п. 5 ст. 434.1 ГК РФ), взыщите и её.</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