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[основной долг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за поставленный товар и договорной неустойки за просрочку оплаты</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(поставщиком) и ответчиком (покупателем) заключён договор поставки № [__] (далее — Договор), по которому истец обязался поставлять ответчику [наименование товара] партиями по заявкам [спецификациям], а ответчик — принимать и оплачивать товар. Согласно пункту [__] Договора покупатель оплачивает каждую партию в течение [__] календарных [банковских] дней с даты её поставки [вариант: со дня подписания универсального передаточного документа].</w:t>
      </w:r>
    </w:p>
    <w:p>
      <w:pPr>
        <w:spacing w:after="120" w:line="276" w:lineRule="auto"/>
        <w:ind w:firstLine="709"/>
        <w:jc w:val="both"/>
      </w:pPr>
      <w:r>
        <w:rPr>
          <w:rFonts w:ascii="Times New Roman" w:hAnsi="Times New Roman"/>
          <w:b w:val="0"/>
          <w:i w:val="0"/>
          <w:sz w:val="24"/>
        </w:rPr>
        <w:t>Во исполнение Договора истец поставил ответчику товар на общую сумму [сумма] рублей, что подтверждается универсальными передаточными документами (товарными накладными) от «[дата]» № [__], от «[дата]» № [__] [перечислить], подписанными уполномоченными представителями ответчика и скреплёнными его печатью [вариант: подписанными усиленной электронной подписью в системе ЭДО «[оператор]»]. Товар принят ответчиком без замечаний по количеству и качеству.</w:t>
      </w:r>
    </w:p>
    <w:p>
      <w:pPr>
        <w:spacing w:after="120" w:line="276" w:lineRule="auto"/>
        <w:ind w:firstLine="709"/>
        <w:jc w:val="both"/>
      </w:pPr>
      <w:r>
        <w:rPr>
          <w:rFonts w:ascii="Times New Roman" w:hAnsi="Times New Roman"/>
          <w:b w:val="0"/>
          <w:i w:val="0"/>
          <w:sz w:val="24"/>
        </w:rPr>
        <w:t>Ответчик оплатил товар частично — на сумму [сумма] рублей (платёжные поручения от «[дата]» № [__]) [вариант: оплату не произвёл]. Задолженность ответчика составляет [сумма] рублей, что подтверждается [актом сверки взаимных расчётов на «[дата]», подписанным обеими сторонами / расчётом истца]. Срок оплаты последней из неоплаченных партий наступил «[дата]».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Обязанность оплатить поставленный товар.</w:t>
      </w:r>
      <w:r>
        <w:rPr>
          <w:rFonts w:ascii="Times New Roman" w:hAnsi="Times New Roman"/>
          <w:b w:val="0"/>
          <w:i w:val="0"/>
          <w:sz w:val="24"/>
        </w:rPr>
        <w:t xml:space="preserve"> Пунктом 1 статьи 516 ГК РФ предусмотрено: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Согласно пункту 1 статьи 486 ГК РФ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 В силу пункта 3 статьи 486 ГК РФ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статьей 395 настоящего Кодекса.»</w:t>
      </w:r>
    </w:p>
    <w:p>
      <w:pPr>
        <w:spacing w:after="120" w:line="276" w:lineRule="auto"/>
        <w:ind w:firstLine="709"/>
        <w:jc w:val="both"/>
      </w:pPr>
      <w:r>
        <w:rPr>
          <w:rFonts w:ascii="Times New Roman" w:hAnsi="Times New Roman"/>
          <w:b/>
          <w:i w:val="0"/>
          <w:sz w:val="24"/>
        </w:rPr>
        <w:t>Отсрочка платежа.</w:t>
      </w:r>
      <w:r>
        <w:rPr>
          <w:rFonts w:ascii="Times New Roman" w:hAnsi="Times New Roman"/>
          <w:b w:val="0"/>
          <w:i w:val="0"/>
          <w:sz w:val="24"/>
        </w:rPr>
        <w:t xml:space="preserve"> Поскольку Договор предусматривает оплату через определённое время после передачи товара, применяется пункт 1 статьи 488 ГК РФ: «В случае, когда договором купли-продажи предусмотрена оплата товара через определенное время после его передачи покупателю (продажа товара в кредит),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статьей 314 настоящего Кодекса.» Пунктом 1 статьи 314 ГК РФ установлено: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pPr>
        <w:spacing w:after="120" w:line="276" w:lineRule="auto"/>
        <w:ind w:firstLine="709"/>
        <w:jc w:val="both"/>
      </w:pPr>
      <w:r>
        <w:rPr>
          <w:rFonts w:ascii="Times New Roman" w:hAnsi="Times New Roman"/>
          <w:b/>
          <w:i w:val="0"/>
          <w:sz w:val="24"/>
        </w:rPr>
        <w:t>Подтверждение поставки.</w:t>
      </w:r>
      <w:r>
        <w:rPr>
          <w:rFonts w:ascii="Times New Roman" w:hAnsi="Times New Roman"/>
          <w:b w:val="0"/>
          <w:i w:val="0"/>
          <w:sz w:val="24"/>
        </w:rPr>
        <w:t xml:space="preserve"> Универсальные передаточные документы содержат наименование, количество и цену товара, ссылку на Договор и подписи лиц, принявших товар от имени ответчика. Согласно абзацу второму пункта 1 статьи 182 ГК РФ «Полномочие может также явствовать из обстановки, в которой действует представитель (продавец в розничной торговле, кассир и т.п.).» Товар принимался работниками ответчика на его складе по адресу [адрес], что подтверждает их полномочия. Кроме того, статьёй 402 ГК РФ установлено: «Действия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 Частичная оплата и подписание акта сверки также свидетельствуют о признании ответчиком факта поставки.</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val="0"/>
          <w:i w:val="0"/>
          <w:sz w:val="24"/>
        </w:rPr>
        <w:t>Пунктом [__] Договора установлено, что за нарушение срока оплаты покупатель уплачивает поставщику неустойку (пеню) в размере [0,1] % от неоплаченной в срок суммы за каждый день просрочки [при наличии ограничения: но не более [10] % от суммы задолженности]. Размер неустойки за период с «[дата]» по «[дата составления иска]» составляет [сумма] рублей (расчёт прилагается). Поскольку Договором предусмотрена неустойка, проценты по статье 395 ГК РФ не начисляются (пункт 4 статьи 395 ГК РФ: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pPr>
        <w:spacing w:after="120" w:line="276" w:lineRule="auto"/>
        <w:ind w:firstLine="709"/>
        <w:jc w:val="both"/>
      </w:pPr>
      <w:r>
        <w:rPr>
          <w:rFonts w:ascii="Times New Roman" w:hAnsi="Times New Roman"/>
          <w:b/>
          <w:i w:val="0"/>
          <w:sz w:val="24"/>
        </w:rPr>
        <w:t>Неустойка до фактической оплаты.</w:t>
      </w:r>
      <w:r>
        <w:rPr>
          <w:rFonts w:ascii="Times New Roman" w:hAnsi="Times New Roman"/>
          <w:b w:val="0"/>
          <w:i w:val="0"/>
          <w:sz w:val="24"/>
        </w:rPr>
        <w:t xml:space="preserve"> Обязательство по оплате не исполнено до настоящего времени, поэтому истец вправе требовать присуждения неустойки по день фактического исполнения обязательства, начисляемой на сумму долга [с учётом установленного Договором ограничения]. Такое требование соответствует природе неустойки как способа обеспечения исполнения обязательства, который действует, пока обязательство не исполнено.</w:t>
      </w:r>
    </w:p>
    <w:p>
      <w:pPr>
        <w:spacing w:after="120" w:line="276" w:lineRule="auto"/>
        <w:ind w:firstLine="709"/>
        <w:jc w:val="both"/>
      </w:pPr>
      <w:r>
        <w:rPr>
          <w:rFonts w:ascii="Times New Roman" w:hAnsi="Times New Roman"/>
          <w:b/>
          <w:i w:val="0"/>
          <w:sz w:val="24"/>
        </w:rPr>
        <w:t>Основания для снижения неустойки отсутствуют.</w:t>
      </w:r>
      <w:r>
        <w:rPr>
          <w:rFonts w:ascii="Times New Roman" w:hAnsi="Times New Roman"/>
          <w:b w:val="0"/>
          <w:i w:val="0"/>
          <w:sz w:val="24"/>
        </w:rPr>
        <w:t xml:space="preserve"> Согласно пункту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В силу пункта 2 той же статьи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Размер неустойки [0,1 % в день] обычен для делового оборота, согласован ответчиком добровольно, а просрочка длится [__] дней; доказательств явной несоразмерности и получения истцом необоснованной выгоды не имеется.</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является коммерческой организацией [индивидуальным предпринимателем], договор заключён им в рамках предпринимательской деятельности, поэтому отсутствие денежных средств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задолженность в размере [сумма] рублей и неустойку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IV. Цена иска</w:t>
      </w:r>
    </w:p>
    <w:p>
      <w:pPr>
        <w:spacing w:after="120" w:line="276" w:lineRule="auto"/>
        <w:ind w:firstLine="709"/>
        <w:jc w:val="both"/>
      </w:pPr>
      <w:r>
        <w:rPr>
          <w:rFonts w:ascii="Times New Roman" w:hAnsi="Times New Roman"/>
          <w:b w:val="0"/>
          <w:i w:val="0"/>
          <w:sz w:val="24"/>
        </w:rPr>
        <w:t>Цена иска составляет [сумма] рублей и включает основной долг — [сумма] рублей и неустойку за период с «[дата]» по «[дата]» — [сумма] рублей. Расчёт взыскиваемой суммы с указанием каждой партии товара, даты её поставки, срока оплаты, суммы оплат и количества дней просрочки прилагается к иску (п. 7 ч. 2 ст. 125 АПК РФ).</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314, 330, 331, 401, 454, 486, 488, 506, 516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по договору поставки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неустойку за просрочку оплаты товара за период с «[дата]» по «[дата]» в размере [сумма] рублей, а также неустойку, начисляемую на сумму задолженности [сумма] рублей по ставке [0,1] % за каждый день просрочки с «[дата, следующая за последним днём расчёта]» по день фактической оплаты задолженности [с учётом ограничения, установленного пунктом [__] Договора].</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поставки от «[дата]» № [__] со спецификациями (заявками).</w:t>
      </w:r>
    </w:p>
    <w:p>
      <w:pPr>
        <w:spacing w:after="40" w:line="276" w:lineRule="auto"/>
        <w:jc w:val="left"/>
      </w:pPr>
      <w:r>
        <w:rPr>
          <w:rFonts w:ascii="Times New Roman" w:hAnsi="Times New Roman"/>
          <w:b w:val="0"/>
          <w:i w:val="0"/>
          <w:sz w:val="24"/>
        </w:rPr>
        <w:t>4. Копии универсальных передаточных документов (товарных накладных, транспортных накладных) на поставленный товар.</w:t>
      </w:r>
    </w:p>
    <w:p>
      <w:pPr>
        <w:spacing w:after="40" w:line="276" w:lineRule="auto"/>
        <w:jc w:val="left"/>
      </w:pPr>
      <w:r>
        <w:rPr>
          <w:rFonts w:ascii="Times New Roman" w:hAnsi="Times New Roman"/>
          <w:b w:val="0"/>
          <w:i w:val="0"/>
          <w:sz w:val="24"/>
        </w:rPr>
        <w:t>5. Копии платёжных поручений о частичной оплате [если была].</w:t>
      </w:r>
    </w:p>
    <w:p>
      <w:pPr>
        <w:spacing w:after="40" w:line="276" w:lineRule="auto"/>
        <w:jc w:val="left"/>
      </w:pPr>
      <w:r>
        <w:rPr>
          <w:rFonts w:ascii="Times New Roman" w:hAnsi="Times New Roman"/>
          <w:b w:val="0"/>
          <w:i w:val="0"/>
          <w:sz w:val="24"/>
        </w:rPr>
        <w:t>6. Копия акта сверки взаимных расчётов [если подписан].</w:t>
      </w:r>
    </w:p>
    <w:p>
      <w:pPr>
        <w:spacing w:after="40" w:line="276" w:lineRule="auto"/>
        <w:jc w:val="left"/>
      </w:pPr>
      <w:r>
        <w:rPr>
          <w:rFonts w:ascii="Times New Roman" w:hAnsi="Times New Roman"/>
          <w:b w:val="0"/>
          <w:i w:val="0"/>
          <w:sz w:val="24"/>
        </w:rPr>
        <w:t>7. Расчёт задолженности и неустойки.</w:t>
      </w:r>
    </w:p>
    <w:p>
      <w:pPr>
        <w:spacing w:after="40" w:line="276" w:lineRule="auto"/>
        <w:jc w:val="left"/>
      </w:pPr>
      <w:r>
        <w:rPr>
          <w:rFonts w:ascii="Times New Roman" w:hAnsi="Times New Roman"/>
          <w:b w:val="0"/>
          <w:i w:val="0"/>
          <w:sz w:val="24"/>
        </w:rPr>
        <w:t>8.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9.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10.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11.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Договор не предусматривает неустойку, вместо неё взыскиваются проценты за пользование чужими денежными средствами по ключевой ставке Банка России (п. 1 ст. 395 ГК РФ) — используйте шаблон о взыскании долга за товар по УПД.</w:t>
      </w:r>
    </w:p>
    <w:p>
      <w:pPr>
        <w:spacing w:after="40" w:line="276" w:lineRule="auto"/>
        <w:jc w:val="both"/>
      </w:pPr>
      <w:r>
        <w:rPr>
          <w:rFonts w:ascii="Times New Roman" w:hAnsi="Times New Roman"/>
          <w:b w:val="0"/>
          <w:i/>
          <w:sz w:val="24"/>
        </w:rPr>
        <w:t>— Если в Договоре есть условие о коммерческом кредите (проценты за отсрочку оплаты, ст. 823 ГК РФ), такие проценты являются платой за пользование деньгами, а не неустойкой, и могут взыскиваться наряду с неустойкой.</w:t>
      </w:r>
    </w:p>
    <w:p>
      <w:pPr>
        <w:spacing w:after="40" w:line="276" w:lineRule="auto"/>
        <w:jc w:val="both"/>
      </w:pPr>
      <w:r>
        <w:rPr>
          <w:rFonts w:ascii="Times New Roman" w:hAnsi="Times New Roman"/>
          <w:b w:val="0"/>
          <w:i/>
          <w:sz w:val="24"/>
        </w:rPr>
        <w:t>— Неустойку «по день фактической оплаты» суд взыщет с ограничением, если оно установлено Договором; в расчёте указывайте каждую партию отдельно — суды часто проверяют сроки оплаты по каждому УПД.</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