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(подп. 2 п. 1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взыскании алиментов на содержание [бывшего] супруга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взыскании алиментов на содержание [бывшего] супруга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89 и 90 СК РФ: истец относится к категории лиц, имеющих право на содержание, нуждается в помощи, а ответчик располагает необходимыми средствами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Алименты супругу в период брака.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89 Семейного кодекса Российской Федерации (далее — СК РФ) установлено: «Супруги обязаны материально поддерживать друг друга.» Согласно пункту 2 той же статьи «В случае отказа от такой поддержки и отсутствия соглашения между супругами об уплате алиментов право требовать предоставления алиментов в судебном порядке от другого супруга, обладающего необходимыми для этого средствами, имеют:» «нетрудоспособный нуждающийся супруг» «жена в период беременности» «супруг, фактически осуществляющий уход за общим ребенком в течение трех лет со дня его рождения» «нуждающийся супруг, фактически осуществляющий уход за общим ребенком-инвалидом до достижения ребенком возраста восемнадцати лет или за общим ребенком - инвалидом с детства I группы.»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Алименты бывшему супругу.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90 СК РФ предусмотрено: «Право требовать предоставления алиментов в судебном порядке от бывшего супруга, обладающего необходимыми для этого средствами, имеют:» «бывшая жена в период беременности, наступившей в период брака» «бывший супруг, фактически осуществляющий уход за общим ребенком в течение трех лет со дня его рождения» «нуждающийся бывший супруг, фактически осуществляющий уход за общим ребенком-инвалидом до достижения ребенком возраста восемнадцати лет или за общим ребенком - инвалидом с детства I группы» «нетрудоспособный нуждающийся бывший супруг, ставший нетрудоспособным до расторжения брака или в течение года с момента расторжения брака» «нуждающийся бывший супруг, достигший пенсионного возраста не позднее чем через пять лет с момента расторжения брака, если супруги состояли в браке длительное время.» Пунктом 2 той же статьи установлено: «Размер алиментов и порядок их предоставления бывшему супругу после расторжения брака могут быть определены соглашением между бывшими супругами.»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относится к категории, указанной в абзаце [__] пункта [1 статьи 90 / 2 статьи 89] СК РФ: [обосновать]. Ответчик обладает необходимыми средствами, поскольку его доход после выплаты алиментов на ребёнка составляет [сумма] рублей, что позволяет ему оказывать помощь истцу.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Твёрдая денежная сумма и индексация.</w:t>
      </w:r>
      <w:r>
        <w:rPr>
          <w:rFonts w:ascii="Times New Roman" w:hAnsi="Times New Roman"/>
          <w:b w:val="0"/>
          <w:i w:val="0"/>
          <w:sz w:val="24"/>
        </w:rPr>
        <w:t xml:space="preserve"> Размер алиментов супругу определяется судом в твёрдой денежной сумме с учётом материального и семейного положения сторон. Пунктом 2 статьи 117 СК РФ установлено: «Размер алиментов, взыскиваемых по решению суда в твердой денежной сумме, в целях их индексации устанавливается судом кратным величине прожиточного минимума, определенной в соответствии с правилами пункта 1 настоящей статьи, в том числе размер алиментов может быть установлен в виде доли величины прожиточного минимума.»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взыскания.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2 статьи 107 СК РФ «Алименты присуждаются с момента обращения в суд.» [Для ухода за ребёнком до трёх лет — алименты взыскиваются до достижения ребёнком трёхлетнего возраста; для беременности — до рождения ребёнка и далее до трёх лет при уходе за ним.]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Прекращение.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120 СК РФ предусмотрено, что выплата прекращается «при признании судом восстановления трудоспособности или прекращения нуждаемости в помощи получателя алиментов» и «при вступлении нетрудоспособного нуждающегося в помощи бывшего супруга - получателя алиментов в новый брак»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истцом не уплачивается: подпунктом 2 пункта 1 статьи 333.36 Налогового кодекса Российской Федерации от её уплаты освобождены: «истцы - по искам о взыскании алиментов».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89, 90, 91, 107, 117, 120 СК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