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денежных средств в связи с отказом от товара, приобретённого дистанционным способом,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денежных средств в связи с отказом от товара, приобретённого дистанционным способом,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4 статьи 26.1 Закона о защите прав потребителей: потребитель вправе отказаться от товара надлежащего качества в течение семи дней после передачи [или трёх месяцев, если не дана информация о порядке возврата] (части 1 и 2 статьи 379.7 ГПК РФ).</w:t>
      </w:r>
    </w:p>
    <w:p>
      <w:pPr>
        <w:spacing w:after="120" w:line="276" w:lineRule="auto"/>
        <w:ind w:firstLine="709"/>
        <w:jc w:val="both"/>
      </w:pPr>
      <w:r>
        <w:rPr>
          <w:rFonts w:ascii="Times New Roman" w:hAnsi="Times New Roman"/>
          <w:b/>
          <w:i w:val="0"/>
          <w:sz w:val="24"/>
        </w:rPr>
        <w:t>Дистанционный способ продажи.</w:t>
      </w:r>
      <w:r>
        <w:rPr>
          <w:rFonts w:ascii="Times New Roman" w:hAnsi="Times New Roman"/>
          <w:b w:val="0"/>
          <w:i w:val="0"/>
          <w:sz w:val="24"/>
        </w:rPr>
        <w:t xml:space="preserve"> Пунктом 1 статьи 26.1 Закона РФ от 07.02.1992 № 2300-1 «О защите прав потребителей» (далее — Закон) установлено: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spacing w:after="120" w:line="276" w:lineRule="auto"/>
        <w:ind w:firstLine="709"/>
        <w:jc w:val="both"/>
      </w:pPr>
      <w:r>
        <w:rPr>
          <w:rFonts w:ascii="Times New Roman" w:hAnsi="Times New Roman"/>
          <w:b/>
          <w:i w:val="0"/>
          <w:sz w:val="24"/>
        </w:rPr>
        <w:t>Право отказаться от товара.</w:t>
      </w:r>
      <w:r>
        <w:rPr>
          <w:rFonts w:ascii="Times New Roman" w:hAnsi="Times New Roman"/>
          <w:b w:val="0"/>
          <w:i w:val="0"/>
          <w:sz w:val="24"/>
        </w:rPr>
        <w:t xml:space="preserve"> Пунктом 4 статьи 26.1 Закона: «Потребитель вправе отказаться от товара в любое время до его передачи, а после передачи товара - в течение семи дней.» «В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spacing w:after="120" w:line="276" w:lineRule="auto"/>
        <w:ind w:firstLine="709"/>
        <w:jc w:val="both"/>
      </w:pPr>
      <w:r>
        <w:rPr>
          <w:rFonts w:ascii="Times New Roman" w:hAnsi="Times New Roman"/>
          <w:b w:val="0"/>
          <w:i w:val="0"/>
          <w:sz w:val="24"/>
        </w:rPr>
        <w:t>Товар не относится к товарам с индивидуально-определёнными свойствами; срок отказа соблюдён [при непредоставлении информации о возврате — срок составляет три месяца].</w:t>
      </w:r>
    </w:p>
    <w:p>
      <w:pPr>
        <w:spacing w:after="120" w:line="276" w:lineRule="auto"/>
        <w:ind w:firstLine="709"/>
        <w:jc w:val="both"/>
      </w:pPr>
      <w:r>
        <w:rPr>
          <w:rFonts w:ascii="Times New Roman" w:hAnsi="Times New Roman"/>
          <w:b/>
          <w:i w:val="0"/>
          <w:sz w:val="24"/>
        </w:rPr>
        <w:t>Товар с недостатком.</w:t>
      </w:r>
      <w:r>
        <w:rPr>
          <w:rFonts w:ascii="Times New Roman" w:hAnsi="Times New Roman"/>
          <w:b w:val="0"/>
          <w:i w:val="0"/>
          <w:sz w:val="24"/>
        </w:rPr>
        <w:t xml:space="preserve"> [Если основанием является недостаток:] Пунктом 5 статьи 26.1 Закона: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 Абзацем шестым пункта 1 статьи 18 Закона: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Пунктом 1 статьи 23: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[Неустойка по ст. 23 взыскивается при возврате товара с недостатком; при отказе от товара надлежащего качества за просрочку возврата денег — проценты по ст. 395 ГК РФ.]</w:t>
      </w:r>
    </w:p>
    <w:p>
      <w:pPr>
        <w:spacing w:after="120" w:line="276" w:lineRule="auto"/>
        <w:ind w:firstLine="709"/>
        <w:jc w:val="both"/>
      </w:pPr>
      <w:r>
        <w:rPr>
          <w:rFonts w:ascii="Times New Roman" w:hAnsi="Times New Roman"/>
          <w:b/>
          <w:i w:val="0"/>
          <w:sz w:val="24"/>
        </w:rPr>
        <w:t>Информация о продавце.</w:t>
      </w:r>
      <w:r>
        <w:rPr>
          <w:rFonts w:ascii="Times New Roman" w:hAnsi="Times New Roman"/>
          <w:b w:val="0"/>
          <w:i w:val="0"/>
          <w:sz w:val="24"/>
        </w:rPr>
        <w:t xml:space="preserve"> Пунктом 2 статьи 26.1 Закона: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22, 23, 26.1 Закона РФ «О защите прав потребителей», статьёй 497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