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потребитель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[продавец / исполнитель / изготовитель]: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расходов на устранение недостатков объекта долевого строительства, неустойки,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расходов на устранение недостатков объекта долевого строительства, неустойки, морального вреда 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статью 7 Федерального закона № 214-ФЗ: недостатки объекта выявлены в пределах гарантийного срока и подтверждены экспертизой, а застройщик отвечает за них (части 1 и 2 статьи 379.7 ГПК РФ).</w:t>
      </w:r>
    </w:p>
    <w:p>
      <w:pPr>
        <w:spacing w:after="120" w:line="276" w:lineRule="auto"/>
        <w:ind w:firstLine="709"/>
        <w:jc w:val="both"/>
      </w:pPr>
      <w:r>
        <w:rPr>
          <w:rFonts w:ascii="Times New Roman" w:hAnsi="Times New Roman"/>
          <w:b/>
          <w:i w:val="0"/>
          <w:sz w:val="24"/>
        </w:rPr>
        <w:t>Качество объекта.</w:t>
      </w:r>
      <w:r>
        <w:rPr>
          <w:rFonts w:ascii="Times New Roman" w:hAnsi="Times New Roman"/>
          <w:b w:val="0"/>
          <w:i w:val="0"/>
          <w:sz w:val="24"/>
        </w:rPr>
        <w:t xml:space="preserve"> Частью 1 статьи 7 Федерального закона от 30.12.2004 № 214-ФЗ «Об участии в долевом строительстве многоквартирных домов и иных объектов недвижимости» (далее — Закон № 214-ФЗ) установлено: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проектной документации и градостроительных регламентов, а также иным обязательным требованиям.» Частью 2 той же статьи: «В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«безвозмездного устранения недостатков в разумный срок» «соразмерного уменьшения цены договора» «возмещения своих расходов на устранение недостатков.»</w:t>
      </w:r>
    </w:p>
    <w:p>
      <w:pPr>
        <w:spacing w:after="120" w:line="276" w:lineRule="auto"/>
        <w:ind w:firstLine="709"/>
        <w:jc w:val="both"/>
      </w:pPr>
      <w:r>
        <w:rPr>
          <w:rFonts w:ascii="Times New Roman" w:hAnsi="Times New Roman"/>
          <w:b/>
          <w:i w:val="0"/>
          <w:sz w:val="24"/>
        </w:rPr>
        <w:t>Порядок предъявления требований.</w:t>
      </w:r>
      <w:r>
        <w:rPr>
          <w:rFonts w:ascii="Times New Roman" w:hAnsi="Times New Roman"/>
          <w:b w:val="0"/>
          <w:i w:val="0"/>
          <w:sz w:val="24"/>
        </w:rPr>
        <w:t xml:space="preserve"> Частью 6 статьи 7 Закона № 214-ФЗ: «Участник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pPr>
        <w:spacing w:after="120" w:line="276" w:lineRule="auto"/>
        <w:ind w:firstLine="709"/>
        <w:jc w:val="both"/>
      </w:pPr>
      <w:r>
        <w:rPr>
          <w:rFonts w:ascii="Times New Roman" w:hAnsi="Times New Roman"/>
          <w:b/>
          <w:i w:val="0"/>
          <w:sz w:val="24"/>
        </w:rPr>
        <w:t>Основания освобождения застройщика отсутствуют.</w:t>
      </w:r>
      <w:r>
        <w:rPr>
          <w:rFonts w:ascii="Times New Roman" w:hAnsi="Times New Roman"/>
          <w:b w:val="0"/>
          <w:i w:val="0"/>
          <w:sz w:val="24"/>
        </w:rPr>
        <w:t xml:space="preserve"> Частью 7 статьи 7 Закона № 214-ФЗ: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Недостатки носят производственный характер, что подтверждено заключением специалиста.</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Частью 8 статьи 7 Закона № 214-ФЗ: «За нарушение срока устранения недостатков (дефектов) объекта долевого строительства, предусмотренного частью 6 настоящей статьи, за нарушения сроков исполнения требования о соразмерном уменьшении цены договора, требования о возмещении расходов участника долевого строительства на устранение недостатков (дефектов) застройщик уплачивает участнику долевого строительства за каждый день просрочки неустойку (пеню) в размере одной трехсотой ставки рефинансирования Центрального банка Российской Федерации, действовавшей в период соответствующего нарушения, от стоимости расходов, необходимых для устранения недостатков (дефектов), или от суммы, подлежащей возмещению участнику долевого строительства. Если участником долевого строительства является гражданин, приобретающий жилое помещение исключительно для личных, семейных, домашних и иных нужд, не связанных с осуществлением предпринимательской деятельности, предусмотренная настоящей частью неустойка (пеня) уплачивается застройщиком в двойном размере, но не более стоимости расходов, необходимых для устранения недостатков (дефектов). Если недостаток (дефект) объекта долевого строительства (жилого помещения) является основанием для признания такого объекта долевого строительства (жилого помещения) непригодным для проживания, размер неустойки (пени), предусмотренной настоящей частью, рассчитывается от цены договора.»</w:t>
      </w:r>
    </w:p>
    <w:p>
      <w:pPr>
        <w:spacing w:after="120" w:line="276" w:lineRule="auto"/>
        <w:ind w:firstLine="709"/>
        <w:jc w:val="both"/>
      </w:pPr>
      <w:r>
        <w:rPr>
          <w:rFonts w:ascii="Times New Roman" w:hAnsi="Times New Roman"/>
          <w:b/>
          <w:i w:val="0"/>
          <w:sz w:val="24"/>
        </w:rPr>
        <w:t>Ограничение размера по отделочным работам.</w:t>
      </w:r>
      <w:r>
        <w:rPr>
          <w:rFonts w:ascii="Times New Roman" w:hAnsi="Times New Roman"/>
          <w:b w:val="0"/>
          <w:i w:val="0"/>
          <w:sz w:val="24"/>
        </w:rPr>
        <w:t xml:space="preserve"> Частью 4 статьи 10 Закона № 214-ФЗ: «При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 если уплата денежных средств в большем размере не предусмотрена договором. Положения настоящей части не применяются при определении размера неустоек (пеней), предусмотренных частями 2 и 2.1 статьи 6 настоящего Федерального закона, а также не распространяются на денежные средства, уплаченные участником долевого строительства в счет цены договора и подлежащие возврату в случае расторжения договора по основаниям, предусмотренным настоящим Федеральным законом.» [Указать, относятся ли недостатки к отделочным работам; на конструктивные недостатки ограничение не распространяется.]</w:t>
      </w:r>
    </w:p>
    <w:p>
      <w:pPr>
        <w:spacing w:after="120" w:line="276" w:lineRule="auto"/>
        <w:ind w:firstLine="709"/>
        <w:jc w:val="both"/>
      </w:pPr>
      <w:r>
        <w:rPr>
          <w:rFonts w:ascii="Times New Roman" w:hAnsi="Times New Roman"/>
          <w:b/>
          <w:i w:val="0"/>
          <w:sz w:val="24"/>
        </w:rPr>
        <w:t>Моральный вред и штраф.</w:t>
      </w:r>
      <w:r>
        <w:rPr>
          <w:rFonts w:ascii="Times New Roman" w:hAnsi="Times New Roman"/>
          <w:b w:val="0"/>
          <w:i w:val="0"/>
          <w:sz w:val="24"/>
        </w:rPr>
        <w:t xml:space="preserve"> Частью 2 статьи 10 Закона № 214-ФЗ: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Частью 3: «При удовлетворении судом требований гражданина - участника долевого строительства, заключившего договор исключительно для личных, семейных, домашних и иных нужд, не связанных с осуществлением предпринимательской деятельности, суд в дополнение к присужденной в пользу гражданина - участника долевого строительства сумме взыскивает с застройщика в пользу гражданина - участника долевого строительства штраф в размере пяти процентов от присужденной судом суммы, если данные требования не были удовлетворены застройщиком в добровольном порядке.»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7 Федерального закона № 214-ФЗ, статьями 13, 15 Закона РФ «О защите прав потребителей»,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