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займодавец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заёмщик: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досрочном взыскании суммы займа и процентов за пользование займом</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досрочном взыскании суммы займа и процентов за пользование займом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811, 813 и 814 ГК РФ: заёмщик нарушил срок уплаты очередной части [условие о целевом использовании / обеспечении], что даёт займодавцу право потребовать досрочного возврата (части 1 и 2 статьи 288 АПК РФ).</w:t>
      </w:r>
    </w:p>
    <w:p>
      <w:pPr>
        <w:spacing w:after="120" w:line="276" w:lineRule="auto"/>
        <w:ind w:firstLine="709"/>
        <w:jc w:val="both"/>
      </w:pPr>
      <w:r>
        <w:rPr>
          <w:rFonts w:ascii="Times New Roman" w:hAnsi="Times New Roman"/>
          <w:b/>
          <w:i w:val="0"/>
          <w:sz w:val="24"/>
        </w:rPr>
        <w:t>Договор займа.</w:t>
      </w:r>
      <w:r>
        <w:rPr>
          <w:rFonts w:ascii="Times New Roman" w:hAnsi="Times New Roman"/>
          <w:b w:val="0"/>
          <w:i w:val="0"/>
          <w:sz w:val="24"/>
        </w:rPr>
        <w:t xml:space="preserve"> Пунктом 1 статьи 807 Гражданского кодекса Российской Федерации (далее —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Согласно пункту 1 статьи 808 ГК РФ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w:t>
      </w:r>
    </w:p>
    <w:p>
      <w:pPr>
        <w:spacing w:after="120" w:line="276" w:lineRule="auto"/>
        <w:ind w:firstLine="709"/>
        <w:jc w:val="both"/>
      </w:pPr>
      <w:r>
        <w:rPr>
          <w:rFonts w:ascii="Times New Roman" w:hAnsi="Times New Roman"/>
          <w:b/>
          <w:i w:val="0"/>
          <w:sz w:val="24"/>
        </w:rPr>
        <w:t>Проценты за пользование займом.</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Согласно пункту 3 той же статьи «При отсутствии иного соглашения проценты за пользование займом выплачиваются ежемесячно до дня возврата займа включительно.»</w:t>
      </w:r>
    </w:p>
    <w:p>
      <w:pPr>
        <w:spacing w:after="120" w:line="276" w:lineRule="auto"/>
        <w:ind w:firstLine="709"/>
        <w:jc w:val="both"/>
      </w:pPr>
      <w:r>
        <w:rPr>
          <w:rFonts w:ascii="Times New Roman" w:hAnsi="Times New Roman"/>
          <w:b/>
          <w:i w:val="0"/>
          <w:sz w:val="24"/>
        </w:rPr>
        <w:t>Досрочный возврат при утрате обеспечения.</w:t>
      </w:r>
      <w:r>
        <w:rPr>
          <w:rFonts w:ascii="Times New Roman" w:hAnsi="Times New Roman"/>
          <w:b w:val="0"/>
          <w:i w:val="0"/>
          <w:sz w:val="24"/>
        </w:rPr>
        <w:t xml:space="preserve"> Статьёй 813 ГК РФ установлено: «При невыполнении заемщиком предусмотренных договором займа обязанностей по обеспечению возврата займа, а также при утрате обеспечения или ухудшении его условий по обстоятельствам, за которые займодавец не отвечает, займодавец вправе потребовать от заемщика досрочного возврата займа и уплаты причитающихся на момент возврата процентов за пользование займом, если иное не предусмотрено договором займа. Причитающиеся за пользование займом проценты уплачиваются заемщиком по правилам пункта 2 статьи 811 настоящего Кодекса.»</w:t>
      </w:r>
    </w:p>
    <w:p>
      <w:pPr>
        <w:spacing w:after="120" w:line="276" w:lineRule="auto"/>
        <w:ind w:firstLine="709"/>
        <w:jc w:val="both"/>
      </w:pPr>
      <w:r>
        <w:rPr>
          <w:rFonts w:ascii="Times New Roman" w:hAnsi="Times New Roman"/>
          <w:b/>
          <w:i w:val="0"/>
          <w:sz w:val="24"/>
        </w:rPr>
        <w:t>Нецелевое использование.</w:t>
      </w:r>
      <w:r>
        <w:rPr>
          <w:rFonts w:ascii="Times New Roman" w:hAnsi="Times New Roman"/>
          <w:b w:val="0"/>
          <w:i w:val="0"/>
          <w:sz w:val="24"/>
        </w:rPr>
        <w:t xml:space="preserve"> Пунктом 1 статьи 814 ГК РФ предусмотрено: «Если договор займа заключен с условием использования заемщиком полученных средств на определенные цели (целевой заем), заемщик обязан обеспечить возможность осуществления займодавцем контроля за целевым использованием займа.» Согласно пункту 2 той же статьи «В случае невыполнения заемщиком условия договора займа о целевом использовании займа, а также при нарушении обязанностей, предусмотренных пунктом 1 настоящей статьи, займодавец вправе отказаться от дальнейшего исполнения договора займа, потребовать от заемщика досрочного возврата предоставленного займа и уплаты причитающихся на момент возврата процентов за пользование займом, если иное не предусмотрено договором.» «Причитающиеся за пользование займом проценты уплачиваются заемщиком по правилам пункта 2 статьи 811 настоящего Кодекса.»</w:t>
      </w:r>
    </w:p>
    <w:p>
      <w:pPr>
        <w:spacing w:after="120" w:line="276" w:lineRule="auto"/>
        <w:ind w:firstLine="709"/>
        <w:jc w:val="both"/>
      </w:pPr>
      <w:r>
        <w:rPr>
          <w:rFonts w:ascii="Times New Roman" w:hAnsi="Times New Roman"/>
          <w:b/>
          <w:i w:val="0"/>
          <w:sz w:val="24"/>
        </w:rPr>
        <w:t>Нарушение графика.</w:t>
      </w:r>
      <w:r>
        <w:rPr>
          <w:rFonts w:ascii="Times New Roman" w:hAnsi="Times New Roman"/>
          <w:b w:val="0"/>
          <w:i w:val="0"/>
          <w:sz w:val="24"/>
        </w:rPr>
        <w:t xml:space="preserve"> Пунктом 2 статьи 811 ГК РФ установлено: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w:t>
      </w:r>
    </w:p>
    <w:p>
      <w:pPr>
        <w:spacing w:after="120" w:line="276" w:lineRule="auto"/>
        <w:ind w:firstLine="709"/>
        <w:jc w:val="both"/>
      </w:pPr>
      <w:r>
        <w:rPr>
          <w:rFonts w:ascii="Times New Roman" w:hAnsi="Times New Roman"/>
          <w:b/>
          <w:i w:val="0"/>
          <w:sz w:val="24"/>
        </w:rPr>
        <w:t>Проценты при досрочном возврате.</w:t>
      </w:r>
      <w:r>
        <w:rPr>
          <w:rFonts w:ascii="Times New Roman" w:hAnsi="Times New Roman"/>
          <w:b w:val="0"/>
          <w:i w:val="0"/>
          <w:sz w:val="24"/>
        </w:rPr>
        <w:t xml:space="preserve"> Пунктом 1 статьи 811 ГК РФ предусмотрено: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После истечения срока, установленного требованием о досрочном возврате, на сумму займа начисляются проценты за просрочку.</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811, 813, 814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