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исправлении реестровой ошибки в сведениях ЕГРН о местоположении границ земельного участка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исправлении реестровой ошибки в сведениях ЕГРН о местоположении границ земельного участка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61 Закона о государственной регистрации недвижимости: ошибка в межевом плане воспроизведена в ЕГРН, что подтверждено экспертизой, а исправление не влечёт прекращения права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Понятие и порядок исправления реестровой ошибки.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61 Федерального закона от 13.07.2015 № 218-ФЗ «О государственной регистрации недвижимости» (далее — Закон № 218-ФЗ) установлено: «Воспроизведенная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 или комплексные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межведомственного информационного взаимодействия, а также в ином порядке, установленном настоящим Федеральным законом, либо в порядке, установленном до дня вступления в силу настоящего Федерального закона (далее - реестровая ошибка), подлежит исправлению по решению государственного регистратора прав в течение пяти рабочих дней со дня получения документов, в том числе в порядке межведомственного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 (документов, обеспечивающих исполнение такого решения суда).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недвижимости, в порядке:»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4 той же статьи: «В случаях, если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Едином государственном реестре недвижимости, такое исправление производится только по решению суда. В суд с заявлением об исправлении технической ошибки в записях и реестровой ошибки также вправе обратиться орган регистрации прав.»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Исправление ошибки в данном случае не влечёт прекращения, возникновения или перехода права на участок ответчика: стороны не спорят о фактической границе; речь идёт о приведении сведений ЕГРН в соответствие с реальным положением границ. Однако исправление может затронуть интересы ответчика, поэтому производится по решению суда.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Уточнение границ.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43 Закона № 218-ФЗ: «При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считаются границы, существующие на местности пятнадцать лет и более. При уточнении границ земельных участков допускается изменение площади такого земельного участка в соответствии с условиями, указанными в пунктах 32 и 32.1 части 1 статьи 26 настоящего Федерального закона. В межевом плане приводится обоснование местоположения уточненных границ земельного участка. При проведении правовой экспертизы документов, представленных для осуществления государственного кадастрового учета, проверка обоснованности местоположения уточненных границ земельного участка, в том числе изменения площади уточненного земельного участка, если такое уточнение местоположения границ земельного участка не приводит к нарушению условий, указанных в пунктах 32, 32.1 и 45 части 1 статьи 26 настоящего Федерального закона, государственным регистратором прав не осуществляется.»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Земельный участок как объект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 Земельного кодекса РФ (далее — ЗК РФ) установлено: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 Статьёй 64 ЗК РФ: «Земельные споры рассматриваются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Восстановление нарушенного права.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60 ЗК РФ: «Нарушенное право на земельный участок подлежит восстановлению в случаях:» «самовольного занятия земельного участка» Подпунктом 4 пункта 2 той же статьи действия, нарушающие права на землю, могут быть пресечены путём «восстановления положения, существовавшего до нарушения права, и пресечения действий, нарушающих право или создающих угрозу его нарушения.» Пунктом 2 статьи 62 ЗК РФ: «На основании решения суда лицо, виновное в нарушении прав собственников земельных участков, землепользователей, землевладельцев и арендаторов земельных участков, может быть принуждено к исполнению обязанности в натуре (восстановлению плодородия почв, восстановлению земельных участков в прежних границах, возведению снесенных зданий, строений, сооружений или сносу незаконно возведенных зданий, строений, сооружений, восстановлению межевых и информационных знаков, устранению других земельных правонарушений и исполнению возникших обязательств).»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Землеустроительная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Для разрешения спора требуются специальные знания; истец ходатайствует о назначении судебной землеустроительной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 Вопросы эксперту: имеется ли реестровая ошибка в сведениях о границах участка ответчика, в чём она состоит и каковы координаты характерных точек для её исправления.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На требование об исправлении реестровой ошибки, по существу являющееся требованием об устранении нарушения права, не связанного с лишением владения, исковая давность не распространяется (ст. 208 ГК РФ: «требования собственника или иного владельца об устранении всяких нарушений его права, хотя бы эти нарушения не были соединены с лишением владения (статья 304)»).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61 Федерального закона «О государственной регистрации недвижимости», статьёй 304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