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клиент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процентов и убытков за несвоевременное исполнение (неисполнение) платёжного поручения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процентов и убытков за несвоевременное исполнение (неисполнение) платёжного поручения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856 и 866 ГК РФ: банк без законных оснований не исполнил платёжное поручение в срок и отвечает за причинённые убытки (части 1 и 2 статьи 288 АПК РФ).</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Сроки операций.</w:t>
      </w:r>
      <w:r>
        <w:rPr>
          <w:rFonts w:ascii="Times New Roman" w:hAnsi="Times New Roman"/>
          <w:b w:val="0"/>
          <w:i w:val="0"/>
          <w:sz w:val="24"/>
        </w:rPr>
        <w:t xml:space="preserve"> Абзацем вторым статьи 849 ГК РФ установлено: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Пунктом 1 статьи 863 ГК РФ предусмотрено: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законом, если более короткий срок не предусмотрен договором банковского счета либо не определен применяемыми в банковской практике обычаями.»</w:t>
      </w:r>
    </w:p>
    <w:p>
      <w:pPr>
        <w:spacing w:after="120" w:line="276" w:lineRule="auto"/>
        <w:ind w:firstLine="709"/>
        <w:jc w:val="both"/>
      </w:pPr>
      <w:r>
        <w:rPr>
          <w:rFonts w:ascii="Times New Roman" w:hAnsi="Times New Roman"/>
          <w:b/>
          <w:i w:val="0"/>
          <w:sz w:val="24"/>
        </w:rPr>
        <w:t>Приём поручения к исполнению.</w:t>
      </w:r>
      <w:r>
        <w:rPr>
          <w:rFonts w:ascii="Times New Roman" w:hAnsi="Times New Roman"/>
          <w:b w:val="0"/>
          <w:i w:val="0"/>
          <w:sz w:val="24"/>
        </w:rPr>
        <w:t xml:space="preserve"> Пунктом 2 статьи 864 ГК РФ установлено: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 Уведомления об отказе истец не получал.</w:t>
      </w:r>
    </w:p>
    <w:p>
      <w:pPr>
        <w:spacing w:after="120" w:line="276" w:lineRule="auto"/>
        <w:ind w:firstLine="709"/>
        <w:jc w:val="both"/>
      </w:pPr>
      <w:r>
        <w:rPr>
          <w:rFonts w:ascii="Times New Roman" w:hAnsi="Times New Roman"/>
          <w:b/>
          <w:i w:val="0"/>
          <w:sz w:val="24"/>
        </w:rPr>
        <w:t>Отсутствие оснований для отказа.</w:t>
      </w:r>
      <w:r>
        <w:rPr>
          <w:rFonts w:ascii="Times New Roman" w:hAnsi="Times New Roman"/>
          <w:b w:val="0"/>
          <w:i w:val="0"/>
          <w:sz w:val="24"/>
        </w:rPr>
        <w:t xml:space="preserve"> Пунктом 3 статьи 845 ГК РФ банку запрещено ограничивать права клиента. Пунктом 1 статьи 858 ГК РФ установлено: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 Ни ареста, ни приостановления операций в отношении счёта истца не было.</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Пунктом 1 статьи 866 ГК РФ предусмотрено: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 предусмотренных настоящей статьей.» Согласно пункту 3 той же статьи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статьей 395 настоящего Кодекса.» Статьёй 856 ГК РФ установлено: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Неустойка, уплаченная истцом контрагенту за просрочку платежа, находится в прямой причинной связи с задержкой перевода.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845, 849, 856, 866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