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незаконной обработки персональных данных, обязании прекратить обработку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незаконной обработки персональных данных, обязании прекратить обработку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6 и 24 Закона о персональных данных: обработка велась без согласия и иных законных оснований, а моральный вред возмещается независимо от имущественного вреда (части 1 и 2 статьи 379.7 ГПК РФ).</w:t>
      </w:r>
    </w:p>
    <w:p>
      <w:pPr>
        <w:spacing w:after="120" w:line="276" w:lineRule="auto"/>
        <w:ind w:firstLine="709"/>
        <w:jc w:val="both"/>
      </w:pPr>
      <w:r>
        <w:rPr>
          <w:rFonts w:ascii="Times New Roman" w:hAnsi="Times New Roman"/>
          <w:b/>
          <w:i w:val="0"/>
          <w:sz w:val="24"/>
        </w:rPr>
        <w:t>Понятия.</w:t>
      </w:r>
      <w:r>
        <w:rPr>
          <w:rFonts w:ascii="Times New Roman" w:hAnsi="Times New Roman"/>
          <w:b w:val="0"/>
          <w:i w:val="0"/>
          <w:sz w:val="24"/>
        </w:rPr>
        <w:t xml:space="preserve"> Пунктами 1, 3 и 5 статьи 3 Федерального закона от 27.07.2006 № 152-ФЗ «О персональных данных» (далее — Закон о персональных данных):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«распространение персональных данных - действия, направленные на раскрытие персональных данных неопределенному кругу лиц»</w:t>
      </w:r>
    </w:p>
    <w:p>
      <w:pPr>
        <w:spacing w:after="120" w:line="276" w:lineRule="auto"/>
        <w:ind w:firstLine="709"/>
        <w:jc w:val="both"/>
      </w:pPr>
      <w:r>
        <w:rPr>
          <w:rFonts w:ascii="Times New Roman" w:hAnsi="Times New Roman"/>
          <w:b/>
          <w:i w:val="0"/>
          <w:sz w:val="24"/>
        </w:rPr>
        <w:t>Условия обработки.</w:t>
      </w:r>
      <w:r>
        <w:rPr>
          <w:rFonts w:ascii="Times New Roman" w:hAnsi="Times New Roman"/>
          <w:b w:val="0"/>
          <w:i w:val="0"/>
          <w:sz w:val="24"/>
        </w:rPr>
        <w:t xml:space="preserve"> Частью 1 статьи 6 Закона о персональных данных: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 «обработка персональных данных осуществляется с согласия субъекта персональных данных на обработку его персональных данных» Ни одного иного основания обработки, предусмотренного пунктами 2–11 части 1 статьи 6 Закона, в данном случае нет: [распространение не требовалось для исполнения договора, не основано на законе].</w:t>
      </w:r>
    </w:p>
    <w:p>
      <w:pPr>
        <w:spacing w:after="120" w:line="276" w:lineRule="auto"/>
        <w:ind w:firstLine="709"/>
        <w:jc w:val="both"/>
      </w:pPr>
      <w:r>
        <w:rPr>
          <w:rFonts w:ascii="Times New Roman" w:hAnsi="Times New Roman"/>
          <w:b/>
          <w:i w:val="0"/>
          <w:sz w:val="24"/>
        </w:rPr>
        <w:t>Конфиденциальность.</w:t>
      </w:r>
      <w:r>
        <w:rPr>
          <w:rFonts w:ascii="Times New Roman" w:hAnsi="Times New Roman"/>
          <w:b w:val="0"/>
          <w:i w:val="0"/>
          <w:sz w:val="24"/>
        </w:rPr>
        <w:t xml:space="preserve"> Статьёй 7 Закона о персональных данных: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Pr>
        <w:spacing w:after="120" w:line="276" w:lineRule="auto"/>
        <w:ind w:firstLine="709"/>
        <w:jc w:val="both"/>
      </w:pPr>
      <w:r>
        <w:rPr>
          <w:rFonts w:ascii="Times New Roman" w:hAnsi="Times New Roman"/>
          <w:b/>
          <w:i w:val="0"/>
          <w:sz w:val="24"/>
        </w:rPr>
        <w:t>[Если согласие отозвано.]</w:t>
      </w:r>
      <w:r>
        <w:rPr>
          <w:rFonts w:ascii="Times New Roman" w:hAnsi="Times New Roman"/>
          <w:b w:val="0"/>
          <w:i w:val="0"/>
          <w:sz w:val="24"/>
        </w:rPr>
        <w:t xml:space="preserve"> Частью 2 статьи 9 Закона о персональных данных: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 Частью 5 статьи 21: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spacing w:after="120" w:line="276" w:lineRule="auto"/>
        <w:ind w:firstLine="709"/>
        <w:jc w:val="both"/>
      </w:pPr>
      <w:r>
        <w:rPr>
          <w:rFonts w:ascii="Times New Roman" w:hAnsi="Times New Roman"/>
          <w:b/>
          <w:i w:val="0"/>
          <w:sz w:val="24"/>
        </w:rPr>
        <w:t>Защита прав в суде.</w:t>
      </w:r>
      <w:r>
        <w:rPr>
          <w:rFonts w:ascii="Times New Roman" w:hAnsi="Times New Roman"/>
          <w:b w:val="0"/>
          <w:i w:val="0"/>
          <w:sz w:val="24"/>
        </w:rPr>
        <w:t xml:space="preserve"> Частью 1 статьи 17 Закона: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 Частью 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spacing w:after="120" w:line="276" w:lineRule="auto"/>
        <w:ind w:firstLine="709"/>
        <w:jc w:val="both"/>
      </w:pPr>
      <w:r>
        <w:rPr>
          <w:rFonts w:ascii="Times New Roman" w:hAnsi="Times New Roman"/>
          <w:b/>
          <w:i w:val="0"/>
          <w:sz w:val="24"/>
        </w:rPr>
        <w:t>Моральный вред.</w:t>
      </w:r>
      <w:r>
        <w:rPr>
          <w:rFonts w:ascii="Times New Roman" w:hAnsi="Times New Roman"/>
          <w:b w:val="0"/>
          <w:i w:val="0"/>
          <w:sz w:val="24"/>
        </w:rPr>
        <w:t xml:space="preserve"> Частью 2 статьи 24 Закона о персональных данных: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pPr>
        <w:spacing w:after="120" w:line="276" w:lineRule="auto"/>
        <w:ind w:firstLine="709"/>
        <w:jc w:val="both"/>
      </w:pPr>
      <w:r>
        <w:rPr>
          <w:rFonts w:ascii="Times New Roman" w:hAnsi="Times New Roman"/>
          <w:b/>
          <w:i w:val="0"/>
          <w:sz w:val="24"/>
        </w:rPr>
        <w:t>[Если распространены сведения о частной жизни.]</w:t>
      </w:r>
      <w:r>
        <w:rPr>
          <w:rFonts w:ascii="Times New Roman" w:hAnsi="Times New Roman"/>
          <w:b w:val="0"/>
          <w:i w:val="0"/>
          <w:sz w:val="24"/>
        </w:rPr>
        <w:t xml:space="preserve"> Пунктом 1 статьи 152.2 ГК РФ: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pPr>
        <w:spacing w:after="120" w:line="276" w:lineRule="auto"/>
        <w:ind w:firstLine="709"/>
        <w:jc w:val="both"/>
      </w:pPr>
      <w:r>
        <w:rPr>
          <w:rFonts w:ascii="Times New Roman" w:hAnsi="Times New Roman"/>
          <w:b/>
          <w:i w:val="0"/>
          <w:sz w:val="24"/>
        </w:rPr>
        <w:t>[Если ответчик — исполнитель услуг для истца.]</w:t>
      </w:r>
      <w:r>
        <w:rPr>
          <w:rFonts w:ascii="Times New Roman" w:hAnsi="Times New Roman"/>
          <w:b w:val="0"/>
          <w:i w:val="0"/>
          <w:sz w:val="24"/>
        </w:rPr>
        <w:t xml:space="preserve"> К отношениям применяется также Закон о защите прав потребителей: статьёй 15 Закона: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 9, 17, 24 Федерального закона «О персональных данных», статьями 151, 1101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