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неосновательного обогащения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неосновательного обогащения и процентов за пользование чужими денежными средствами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1102 и 1109 ГК РФ: ответчик получил денежные средства без правового основания, а оснований, исключающих возврат, не установлено (части 1 и 2 статьи 379.7 ГПК РФ).</w:t>
      </w:r>
    </w:p>
    <w:p>
      <w:pPr>
        <w:spacing w:after="120" w:line="276" w:lineRule="auto"/>
        <w:ind w:firstLine="709"/>
        <w:jc w:val="both"/>
      </w:pPr>
      <w:r>
        <w:rPr>
          <w:rFonts w:ascii="Times New Roman" w:hAnsi="Times New Roman"/>
          <w:b/>
          <w:i w:val="0"/>
          <w:sz w:val="24"/>
        </w:rPr>
        <w:t>Обязанность вернуть неосновательно полученное.</w:t>
      </w:r>
      <w:r>
        <w:rPr>
          <w:rFonts w:ascii="Times New Roman" w:hAnsi="Times New Roman"/>
          <w:b w:val="0"/>
          <w:i w:val="0"/>
          <w:sz w:val="24"/>
        </w:rPr>
        <w:t xml:space="preserve"> Согласно пункту 1 статьи 1102 Гражданского кодекса Российской Федерации (далее —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той же статьи установлено: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val="0"/>
          <w:i w:val="0"/>
          <w:sz w:val="24"/>
        </w:rPr>
        <w:t>Таким образом, для взыскания неосновательного обогащения достаточно установить три обстоятельства: ответчик приобрёл или сберёг имущество; это произошло за счёт истца; правовые основания для такого приобретения (закон, иной правовой акт или сделка) отсутствуют. Все три обстоятельства по настоящему делу подтверждены приложенными документами.</w:t>
      </w:r>
    </w:p>
    <w:p>
      <w:pPr>
        <w:spacing w:after="120" w:line="276" w:lineRule="auto"/>
        <w:ind w:firstLine="709"/>
        <w:jc w:val="both"/>
      </w:pPr>
      <w:r>
        <w:rPr>
          <w:rFonts w:ascii="Times New Roman" w:hAnsi="Times New Roman"/>
          <w:b w:val="0"/>
          <w:i w:val="0"/>
          <w:sz w:val="24"/>
        </w:rPr>
        <w:t>Правила о неосновательном обогащении применяются и в тех случаях, когда истец передавал деньги в счёт ожидаемого договора или уже прекратившегося обязательства: в силу статьи 1103 ГК РФ «Поскольку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главой, подлежат применению также к требованиям:»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i w:val="0"/>
          <w:sz w:val="24"/>
        </w:rPr>
        <w:t>Возврат в натуре или возмещение стоимости.</w:t>
      </w:r>
      <w:r>
        <w:rPr>
          <w:rFonts w:ascii="Times New Roman" w:hAnsi="Times New Roman"/>
          <w:b w:val="0"/>
          <w:i w:val="0"/>
          <w:sz w:val="24"/>
        </w:rPr>
        <w:t xml:space="preserve"> В соответствии с пунктом 1 статьи 1104 ГК РФ «Имущество, составляющее неосновательное обогащение приобретателя, должно быть возвращено потерпевшему в натуре.» Если же возврат в натуре невозможен, применяется пункт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[Абзац оставить, если ответчику было передано не деньги, а вещь.]</w:t>
      </w:r>
    </w:p>
    <w:p>
      <w:pPr>
        <w:spacing w:after="120" w:line="276" w:lineRule="auto"/>
        <w:ind w:firstLine="709"/>
        <w:jc w:val="both"/>
      </w:pPr>
      <w:r>
        <w:rPr>
          <w:rFonts w:ascii="Times New Roman" w:hAnsi="Times New Roman"/>
          <w:b/>
          <w:i w:val="0"/>
          <w:sz w:val="24"/>
        </w:rPr>
        <w:t>Оснований, исключающих возврат, нет.</w:t>
      </w:r>
      <w:r>
        <w:rPr>
          <w:rFonts w:ascii="Times New Roman" w:hAnsi="Times New Roman"/>
          <w:b w:val="0"/>
          <w:i w:val="0"/>
          <w:sz w:val="24"/>
        </w:rPr>
        <w:t xml:space="preserve"> Статья 1109 ГК РФ содержит закрытый перечень случаев, когда неосновательное обогащение возврату не подлежит: «Не подлежат возврату в качестве неосновательного обогащения: 1) имущество, переданное во исполнение обязательства до наступления срока исполнения, если обязательством не предусмотрено иное; 2) имущество, переданное во исполнение обязательства по истечении срока исковой давности; 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Ни одно из этих оснований к настоящему спору не относится: денежные средства переданы не во исполнение какого-либо обязательства, не являются заработной платой или приравненными к ней выплатами, а истец, передавая их, не знал об отсутствии обязательства и не имел намерения одарить ответчика [указать, чем это подтверждается: назначение платежа, переписка, последующее требование о возврате].</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В силу пункта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Согласно пункту 3 той же статьи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line="276" w:lineRule="auto"/>
        <w:ind w:firstLine="709"/>
        <w:jc w:val="both"/>
      </w:pPr>
      <w:r>
        <w:rPr>
          <w:rFonts w:ascii="Times New Roman" w:hAnsi="Times New Roman"/>
          <w:b w:val="0"/>
          <w:i w:val="0"/>
          <w:sz w:val="24"/>
        </w:rPr>
        <w:t>Ответчик узнал о неосновательности получения денежных средств не позднее «[дата: дата получения требования о возврате / дата поступления денег, если он с самого начала знал об отсутствии оснований]». Сумма процентов за период с «[дата]» по «[дата составления иска]» составляет [сумма] рублей (расчёт прилагается); проценты подлежат дальнейшему начислению по день фактического возврата долга.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1102, 1105, 1107, 1109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