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потребитель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[продавец / исполнитель / изготовитель]: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4 п. 2, п. 3 ст. 333.36 НК РФ) [при цене иска свыше 1 000 000 руб. — уплачивается с превышения]</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недействительным условия договора о комиссии, взыскании незаконно удержанных комиссий, процентов, компенсации морального вреда и штрафа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недействительным условия договора о комиссии, взыскании незаконно удержанных сумм, процентов, морального вреда и штрафа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статью 16 Закона о защите прав потребителей и статью 29 Закона о банках: комиссия взималась за действия, которые не являются самостоятельной услугой, и такое условие ущемляет права потребителя (части 1 и 2 статьи 379.7 ГПК РФ).</w:t>
      </w:r>
    </w:p>
    <w:p>
      <w:pPr>
        <w:spacing w:after="120" w:line="276" w:lineRule="auto"/>
        <w:ind w:firstLine="709"/>
        <w:jc w:val="both"/>
      </w:pPr>
      <w:r>
        <w:rPr>
          <w:rFonts w:ascii="Times New Roman" w:hAnsi="Times New Roman"/>
          <w:b/>
          <w:i w:val="0"/>
          <w:sz w:val="24"/>
        </w:rPr>
        <w:t>Недопустимые условия договора.</w:t>
      </w:r>
      <w:r>
        <w:rPr>
          <w:rFonts w:ascii="Times New Roman" w:hAnsi="Times New Roman"/>
          <w:b w:val="0"/>
          <w:i w:val="0"/>
          <w:sz w:val="24"/>
        </w:rPr>
        <w:t xml:space="preserve"> Пунктом 1 статьи 16 Закона РФ от 07.02.1992 № 2300-1 «О защите прав потребителей» (далее — Закон) установлено: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 «Если включение в договор условий, ущемляющих права потребителя, повлекло причинение убытков потребителю, они подлежат возмещению продавцом (изготовителем, исполнителем, импортером, владельцем агрегатора) в полном объеме в соответствии со статьей 13 настоящего Закона.» «Требование потребителя о возмещении убытков подлежит удовлетворению в течение десяти дней со дня его предъявления.» Подпунктом 1 пункта 2 той же статьи к недопустимым отнесены «условия, которые предоставляют продавцу (изготовителю, исполнителю, уполномоченной организации или уполномоченному индивидуальному предпринимателю, импортеру, владельцу агрегатора) право на односторонний отказ от исполнения обязательства или одностороннее изменение условий обязательства (предмета, цены, срока и иных согласованных с потребителем условий), за исключением случаев, если законом или иным нормативным правовым актом Российской Федерации предусмотрена возможность предоставления договором такого права» Подпунктом 6: «условия, которые предусматривают выполнение дополнительных работ (оказание дополнительных услуг) за плату без получения согласия потребителя» Подпунктом 15: «иные условия, нарушающие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w:t>
      </w:r>
    </w:p>
    <w:p>
      <w:pPr>
        <w:spacing w:after="120" w:line="276" w:lineRule="auto"/>
        <w:ind w:firstLine="709"/>
        <w:jc w:val="both"/>
      </w:pPr>
      <w:r>
        <w:rPr>
          <w:rFonts w:ascii="Times New Roman" w:hAnsi="Times New Roman"/>
          <w:b/>
          <w:i w:val="0"/>
          <w:sz w:val="24"/>
        </w:rPr>
        <w:t>Плата допустима только за самостоятельную услугу.</w:t>
      </w:r>
      <w:r>
        <w:rPr>
          <w:rFonts w:ascii="Times New Roman" w:hAnsi="Times New Roman"/>
          <w:b w:val="0"/>
          <w:i w:val="0"/>
          <w:sz w:val="24"/>
        </w:rPr>
        <w:t xml:space="preserve"> Банк вправе взимать комиссию лишь за услугу, которая создаёт для клиента отдельное имущественное благо; действия, без которых банк не может исполнить свои обязательства по договору (выдача кредита, ведение ссудного счёта, приём платежей), самостоятельной услугой не являются. Обязанность доказать, что услуга оказана и имеет самостоятельную ценность, лежит на банке.</w:t>
      </w:r>
    </w:p>
    <w:p>
      <w:pPr>
        <w:spacing w:after="120" w:line="276" w:lineRule="auto"/>
        <w:ind w:firstLine="709"/>
        <w:jc w:val="both"/>
      </w:pPr>
      <w:r>
        <w:rPr>
          <w:rFonts w:ascii="Times New Roman" w:hAnsi="Times New Roman"/>
          <w:b/>
          <w:i w:val="0"/>
          <w:sz w:val="24"/>
        </w:rPr>
        <w:t>Информация о цене услуг.</w:t>
      </w:r>
      <w:r>
        <w:rPr>
          <w:rFonts w:ascii="Times New Roman" w:hAnsi="Times New Roman"/>
          <w:b w:val="0"/>
          <w:i w:val="0"/>
          <w:sz w:val="24"/>
        </w:rPr>
        <w:t xml:space="preserve"> Пунктом 1 статьи 10 Закона: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Недопустимые условия ничтожны; уплаченное по ним подлежит возврату как неосновательное обогащение (п. 1 ст.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с процентами по статье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истцом-потребителем не уплачивается: подпунктом 4 пункта 2 статьи 333.36 Налогового кодекса Российской Федерации от её уплаты освобождены: «истцы - по искам, связанным с нарушением прав потребителей». [Если цена иска превышает 1 000 000 рублей, пошлина уплачивается с суммы превышения — пункт 3 статьи 333.36 НК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 13, 15 Закона РФ «О защите прав потребителей», статьями 168, 395, 1102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