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Суд по интеллектуальным правам</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правообладатель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нарушитель: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компенсации за нарушение исключительного права на произведения</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компенсации за нарушение исключительного права на произведение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ind w:firstLine="709"/>
        <w:jc w:val="both"/>
      </w:pPr>
      <w:r>
        <w:rPr>
          <w:rFonts w:ascii="Times New Roman" w:hAnsi="Times New Roman"/>
          <w:b/>
          <w:i w:val="0"/>
          <w:sz w:val="24"/>
        </w:rPr>
        <w:t>Суд кассационной инстанции.</w:t>
      </w:r>
      <w:r>
        <w:rPr>
          <w:rFonts w:ascii="Times New Roman" w:hAnsi="Times New Roman"/>
          <w:b w:val="0"/>
          <w:i w:val="0"/>
          <w:sz w:val="24"/>
        </w:rPr>
        <w:t xml:space="preserve"> Частью 3 статьи 274 АПК РФ установлено: «3. Суд по интеллектуальным правам в качестве суда кассационной инстанции рассматривает: 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 Настоящее дело — дело о защите интеллектуальных прав, поэтому кассационная жалоба адресуется Суду по интеллектуальным правам.</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[снизив компенсацию], суды неправильно применили статьи 1270 и 1301 ГК РФ: произведение использовано ответчиком без согласия правообладателя, а авторство истца подтверждено (части 1 и 2 статьи 288 АПК РФ).</w:t>
      </w:r>
    </w:p>
    <w:p>
      <w:pPr>
        <w:spacing w:after="120" w:line="276" w:lineRule="auto"/>
        <w:ind w:firstLine="709"/>
        <w:jc w:val="both"/>
      </w:pPr>
      <w:r>
        <w:rPr>
          <w:rFonts w:ascii="Times New Roman" w:hAnsi="Times New Roman"/>
          <w:b/>
          <w:i w:val="0"/>
          <w:sz w:val="24"/>
        </w:rPr>
        <w:t>Объекты авторских прав.</w:t>
      </w:r>
      <w:r>
        <w:rPr>
          <w:rFonts w:ascii="Times New Roman" w:hAnsi="Times New Roman"/>
          <w:b w:val="0"/>
          <w:i w:val="0"/>
          <w:sz w:val="24"/>
        </w:rPr>
        <w:t xml:space="preserve"> Пунктом 1 статьи 1259 ГК РФ установлено: «Объектами авторских прав являются произведения науки, литературы и искусства независимо от достоинств и назначения произведения, а также от способа его выражения:» «фотографические произведения и произведения, полученные способами, аналогичными фотографии» Пунктом 4 той же статьи предусмотрено: «Для возникновения, осуществления и защиты авторских прав не требуется регистрация произведения или соблюдение каких-либо иных формальностей.»</w:t>
      </w:r>
    </w:p>
    <w:p>
      <w:pPr>
        <w:spacing w:after="120" w:line="276" w:lineRule="auto"/>
        <w:ind w:firstLine="709"/>
        <w:jc w:val="both"/>
      </w:pPr>
      <w:r>
        <w:rPr>
          <w:rFonts w:ascii="Times New Roman" w:hAnsi="Times New Roman"/>
          <w:b/>
          <w:i w:val="0"/>
          <w:sz w:val="24"/>
        </w:rPr>
        <w:t>Исключительное право.</w:t>
      </w:r>
      <w:r>
        <w:rPr>
          <w:rFonts w:ascii="Times New Roman" w:hAnsi="Times New Roman"/>
          <w:b w:val="0"/>
          <w:i w:val="0"/>
          <w:sz w:val="24"/>
        </w:rPr>
        <w:t xml:space="preserve"> Пунктом 1 статьи 1229 Гражданского кодекса Российской Федерации (далее — ГК РФ) установлено: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pPr>
        <w:spacing w:after="120" w:line="276" w:lineRule="auto"/>
        <w:ind w:firstLine="709"/>
        <w:jc w:val="both"/>
      </w:pPr>
      <w:r>
        <w:rPr>
          <w:rFonts w:ascii="Times New Roman" w:hAnsi="Times New Roman"/>
          <w:b/>
          <w:i w:val="0"/>
          <w:sz w:val="24"/>
        </w:rPr>
        <w:t>Использование произведения.</w:t>
      </w:r>
      <w:r>
        <w:rPr>
          <w:rFonts w:ascii="Times New Roman" w:hAnsi="Times New Roman"/>
          <w:b w:val="0"/>
          <w:i w:val="0"/>
          <w:sz w:val="24"/>
        </w:rPr>
        <w:t xml:space="preserve"> Пунктом 1 статьи 1270 ГК РФ установлено: «Автору произведения или иному правообладателю принадлежит исключительное право использовать произведение в соответствии со статьей 1229 настоящего Кодекса в любой форме и любым не противоречащим закону способом (исключительное право на произведение), в том числе способами, указанными в пункте 2 настоящей статьи. Правообладатель может распоряжаться исключительным правом на произведение.» Согласно пункту 2 той же статьи использованием произведения считается, в частности: «воспроизведение произведения, то есть изготовление одного и более экземпляра произведения или его части в любой материальной форме, в том числе в форме звуко-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произведения на электронном носителе, в том числе запись в память ЭВМ, также считается воспроизведением. Не считается воспроизведением краткосрочная запись произведения,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произведения либо осуществляемую информационным посредником между третьими лицами передачу произведения в информационно-телекоммуникационной сети, при условии, что такая запись не имеет самостоятельного экономического значения»; «доведение произведения до всеобщего сведения таким образом, что любое лицо может получить доступ к произведению из любого места и в любое время по собственному выбору (доведение до всеобщего сведения).»</w:t>
      </w:r>
    </w:p>
    <w:p>
      <w:pPr>
        <w:spacing w:after="120" w:line="276" w:lineRule="auto"/>
        <w:ind w:firstLine="709"/>
        <w:jc w:val="both"/>
      </w:pPr>
      <w:r>
        <w:rPr>
          <w:rFonts w:ascii="Times New Roman" w:hAnsi="Times New Roman"/>
          <w:b/>
          <w:i w:val="0"/>
          <w:sz w:val="24"/>
        </w:rPr>
        <w:t>Способы защиты.</w:t>
      </w:r>
      <w:r>
        <w:rPr>
          <w:rFonts w:ascii="Times New Roman" w:hAnsi="Times New Roman"/>
          <w:b w:val="0"/>
          <w:i w:val="0"/>
          <w:sz w:val="24"/>
        </w:rPr>
        <w:t xml:space="preserve"> Пунктом 1 статьи 1252 ГК РФ установлено: «В случае нарушения исключительных прав на результаты интеллектуальной деятельности и на средства индивидуализации их защита осуществляется, в частности, путем предъявления в порядке, предусмотренном настоящим Кодексом, требования:»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«о возмещении убытков или в случаях, предусмотренных настоящим Кодексом, о выплате компенсации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«о публикации решения суда о допущенном нарушении с указанием действительного правообладателя - к нарушителю исключительного права.» Пунктом 1.1 той же статьи предусмотрено: «Нарушением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каким-либо одним способом.»</w:t>
      </w:r>
    </w:p>
    <w:p>
      <w:pPr>
        <w:spacing w:after="120" w:line="276" w:lineRule="auto"/>
        <w:ind w:firstLine="709"/>
        <w:jc w:val="both"/>
      </w:pPr>
      <w:r>
        <w:rPr>
          <w:rFonts w:ascii="Times New Roman" w:hAnsi="Times New Roman"/>
          <w:b/>
          <w:i w:val="0"/>
          <w:sz w:val="24"/>
        </w:rPr>
        <w:t>Компенсация за нарушение авторских прав.</w:t>
      </w:r>
      <w:r>
        <w:rPr>
          <w:rFonts w:ascii="Times New Roman" w:hAnsi="Times New Roman"/>
          <w:b w:val="0"/>
          <w:i w:val="0"/>
          <w:sz w:val="24"/>
        </w:rPr>
        <w:t xml:space="preserve"> Пунктом 1 статьи 1301 ГК РФ установлено: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со статьей 1252.1 настоящего Кодекса требовать от нарушителя по своему выбору вместо возмещения убытков выплаты компенсации:» «в размере от десяти тысяч до десяти миллионов рублей»; «в размере двукратной стоимости контрафактных экземпляров произведения»; «в размере двукратной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w:t>
      </w:r>
    </w:p>
    <w:p>
      <w:pPr>
        <w:spacing w:after="120" w:line="276" w:lineRule="auto"/>
        <w:ind w:firstLine="709"/>
        <w:jc w:val="both"/>
      </w:pPr>
      <w:r>
        <w:rPr>
          <w:rFonts w:ascii="Times New Roman" w:hAnsi="Times New Roman"/>
          <w:b/>
          <w:i w:val="0"/>
          <w:sz w:val="24"/>
        </w:rPr>
        <w:t>Компенсация.</w:t>
      </w:r>
      <w:r>
        <w:rPr>
          <w:rFonts w:ascii="Times New Roman" w:hAnsi="Times New Roman"/>
          <w:b w:val="0"/>
          <w:i w:val="0"/>
          <w:sz w:val="24"/>
        </w:rPr>
        <w:t xml:space="preserve"> Пунктом 1 статьи 1252.1 ГК РФ установлено: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своего права, освобождается от доказывания размера причиненных ему убытков.» Согласно пункту 2 той же статьи «Компенсация может быть исчислена с помощью одного из следующих способов расчета, используемых по основаниям и в пределах, которые предусмотрены настоящим Кодексом для отдельных видов результатов интеллектуальной деятельности или средств индивидуализации с учетом их особенностей:» «назначение компенсации в твердом размере»; «назначение компенсации в размере, кратном стоимости контрафактных материальных носителей»; «назначение компенсации в размере, кратном стоимости права использования результата интеллектуальной деятельности или средства индивидуализации, определяемой исходя из цены, которая при сравнимых обстоятельствах обычно взимается за правомерное использование таких результата или средства тем способом, который использовал нарушитель.»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w:t>
      </w:r>
    </w:p>
    <w:p>
      <w:pPr>
        <w:spacing w:after="120" w:line="276" w:lineRule="auto"/>
        <w:ind w:firstLine="709"/>
        <w:jc w:val="both"/>
      </w:pPr>
      <w:r>
        <w:rPr>
          <w:rFonts w:ascii="Times New Roman" w:hAnsi="Times New Roman"/>
          <w:b w:val="0"/>
          <w:i w:val="0"/>
          <w:sz w:val="24"/>
        </w:rPr>
        <w:t>Ответчик использовал [__] произведений; за каждое произведение истец просит компенсацию [в размере [сумма] рублей / двукратной стоимости права использования — [сумма] рублей по прейскуранту истца на лицензии], всего — [сумма] рублей.</w:t>
      </w:r>
    </w:p>
    <w:p>
      <w:pPr>
        <w:spacing w:after="120" w:line="276" w:lineRule="auto"/>
        <w:ind w:firstLine="709"/>
        <w:jc w:val="both"/>
      </w:pPr>
      <w:r>
        <w:rPr>
          <w:rFonts w:ascii="Times New Roman" w:hAnsi="Times New Roman"/>
          <w:b/>
          <w:i w:val="0"/>
          <w:sz w:val="24"/>
        </w:rPr>
        <w:t>Ответственность независимо от вины.</w:t>
      </w:r>
      <w:r>
        <w:rPr>
          <w:rFonts w:ascii="Times New Roman" w:hAnsi="Times New Roman"/>
          <w:b w:val="0"/>
          <w:i w:val="0"/>
          <w:sz w:val="24"/>
        </w:rPr>
        <w:t xml:space="preserve"> Абзацем третьим пункта 3 статьи 1250 ГК РФ установлено: «Если иное не установлено настоящим Кодексом, предусмотренные подпунктом 3 пункта 1 статьи 1252 и статьей 1252.1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1229, 1257, 1270, 1300, 1301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по интеллектуальным правам в кассации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