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заказчик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об обязании безвозмездно устранить недостатки работ, выявленные в течение гарантийного срока, и о взыскании судебной неустойки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об обязании безвозмездно устранить недостатки работ, выявленные в течение гарантийного срока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722, 723 и 755 ГК РФ: недостатки выявлены в гарантийный срок, а подрядчик не доказал, что они возникли вследствие нормального износа или неправильной эксплуатации (части 1 и 2 статьи 288 АПК РФ).</w:t>
      </w:r>
    </w:p>
    <w:p>
      <w:pPr>
        <w:spacing w:after="120" w:line="276" w:lineRule="auto"/>
        <w:ind w:firstLine="709"/>
        <w:jc w:val="both"/>
      </w:pPr>
      <w:r>
        <w:rPr>
          <w:rFonts w:ascii="Times New Roman" w:hAnsi="Times New Roman"/>
          <w:b/>
          <w:i w:val="0"/>
          <w:sz w:val="24"/>
        </w:rPr>
        <w:t>Договор строительного подряда.</w:t>
      </w:r>
      <w:r>
        <w:rPr>
          <w:rFonts w:ascii="Times New Roman" w:hAnsi="Times New Roman"/>
          <w:b w:val="0"/>
          <w:i w:val="0"/>
          <w:sz w:val="24"/>
        </w:rPr>
        <w:t xml:space="preserve"> Пунктом 1 статьи 740 ГК РФ установлено: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Согласно пункту 2 статьи 702 ГК РФ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Гарантия качества.</w:t>
      </w:r>
      <w:r>
        <w:rPr>
          <w:rFonts w:ascii="Times New Roman" w:hAnsi="Times New Roman"/>
          <w:b w:val="0"/>
          <w:i w:val="0"/>
          <w:sz w:val="24"/>
        </w:rPr>
        <w:t xml:space="preserve"> Пунктом 1 статьи 755 ГК РФ установлено: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 Согласно пункту 2 той же статьи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Пунктом 1 статьи 722 ГК РФ предусмотрено: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(пункт 1 статьи 721).»</w:t>
      </w:r>
    </w:p>
    <w:p>
      <w:pPr>
        <w:spacing w:after="120" w:line="276" w:lineRule="auto"/>
        <w:ind w:firstLine="709"/>
        <w:jc w:val="both"/>
      </w:pPr>
      <w:r>
        <w:rPr>
          <w:rFonts w:ascii="Times New Roman" w:hAnsi="Times New Roman"/>
          <w:b/>
          <w:i w:val="0"/>
          <w:sz w:val="24"/>
        </w:rPr>
        <w:t>Своевременность заявления о недостатках.</w:t>
      </w:r>
      <w:r>
        <w:rPr>
          <w:rFonts w:ascii="Times New Roman" w:hAnsi="Times New Roman"/>
          <w:b w:val="0"/>
          <w:i w:val="0"/>
          <w:sz w:val="24"/>
        </w:rPr>
        <w:t xml:space="preserve"> Пунктом 4 статьи 755 ГК РФ установлено: «При обнаружении в течение гарантийного срока недостатков, указанных в пункте 1 статьи 754 настоящего Кодекса, заказчик должен заявить о них подрядчику в разумный срок по их обнаружении.» Согласно пункту 3 статьи 724 ГК РФ «Заказчик вправе предъявить требования, связанные с недостатками результата работы, обнаруженными в течение гарантийного срока.» Статьёй 756 ГК РФ предусмотрено: «При предъявлении требований, связанных с ненадлежащим качеством результата работ, применяются правила, предусмотренные пунктами 1 - 5 статьи 724 настоящего Кодекса.» «При этом предельный срок обнаружения недостатков, в соответствии с пунктами 2 и 4 статьи 724 настоящего Кодекса, составляет пять лет.»</w:t>
      </w:r>
    </w:p>
    <w:p>
      <w:pPr>
        <w:spacing w:after="120" w:line="276" w:lineRule="auto"/>
        <w:ind w:firstLine="709"/>
        <w:jc w:val="both"/>
      </w:pPr>
      <w:r>
        <w:rPr>
          <w:rFonts w:ascii="Times New Roman" w:hAnsi="Times New Roman"/>
          <w:b/>
          <w:i w:val="0"/>
          <w:sz w:val="24"/>
        </w:rPr>
        <w:t>Качество работ.</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Согласно пункту 1 статьи 754 ГК РФ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w:t>
      </w:r>
    </w:p>
    <w:p>
      <w:pPr>
        <w:spacing w:after="120" w:line="276" w:lineRule="auto"/>
        <w:ind w:firstLine="709"/>
        <w:jc w:val="both"/>
      </w:pPr>
      <w:r>
        <w:rPr>
          <w:rFonts w:ascii="Times New Roman" w:hAnsi="Times New Roman"/>
          <w:b/>
          <w:i w:val="0"/>
          <w:sz w:val="24"/>
        </w:rPr>
        <w:t>Требование о безвозмездном устранении недостатков.</w:t>
      </w:r>
      <w:r>
        <w:rPr>
          <w:rFonts w:ascii="Times New Roman" w:hAnsi="Times New Roman"/>
          <w:b w:val="0"/>
          <w:i w:val="0"/>
          <w:sz w:val="24"/>
        </w:rPr>
        <w:t xml:space="preserve"> Пунктом 1 статьи 723 ГК РФ установлено: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Истец выбрал именно этот способ защиты.</w:t>
      </w:r>
    </w:p>
    <w:p>
      <w:pPr>
        <w:spacing w:after="120" w:line="276" w:lineRule="auto"/>
        <w:ind w:firstLine="709"/>
        <w:jc w:val="both"/>
      </w:pPr>
      <w:r>
        <w:rPr>
          <w:rFonts w:ascii="Times New Roman" w:hAnsi="Times New Roman"/>
          <w:b/>
          <w:i w:val="0"/>
          <w:sz w:val="24"/>
        </w:rPr>
        <w:t>Исполнение в натуре и судебная неустойка.</w:t>
      </w:r>
      <w:r>
        <w:rPr>
          <w:rFonts w:ascii="Times New Roman" w:hAnsi="Times New Roman"/>
          <w:b w:val="0"/>
          <w:i w:val="0"/>
          <w:sz w:val="24"/>
        </w:rPr>
        <w:t xml:space="preserve"> Пунктом 1 статьи 308.3 ГК РФ предусмотрено: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Для побуждения ответчика к своевременному исполнению решения истец просит присудить судебную неустойку.</w:t>
      </w:r>
    </w:p>
    <w:p>
      <w:pPr>
        <w:spacing w:after="120" w:line="276" w:lineRule="auto"/>
        <w:ind w:firstLine="709"/>
        <w:jc w:val="both"/>
      </w:pPr>
      <w:r>
        <w:rPr>
          <w:rFonts w:ascii="Times New Roman" w:hAnsi="Times New Roman"/>
          <w:b/>
          <w:i w:val="0"/>
          <w:sz w:val="24"/>
        </w:rPr>
        <w:t>Перерыв гарантийного срока.</w:t>
      </w:r>
      <w:r>
        <w:rPr>
          <w:rFonts w:ascii="Times New Roman" w:hAnsi="Times New Roman"/>
          <w:b w:val="0"/>
          <w:i w:val="0"/>
          <w:sz w:val="24"/>
        </w:rPr>
        <w:t xml:space="preserve"> Пунктом 3 статьи 755 ГК РФ установлено: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 [Если объект не мог эксплуатироваться — гарантийный срок продлевается на [__] дней.]</w:t>
      </w:r>
    </w:p>
    <w:p>
      <w:pPr>
        <w:spacing w:after="120" w:line="276" w:lineRule="auto"/>
        <w:ind w:firstLine="709"/>
        <w:jc w:val="both"/>
      </w:pPr>
      <w:r>
        <w:rPr>
          <w:rFonts w:ascii="Times New Roman" w:hAnsi="Times New Roman"/>
          <w:b/>
          <w:i w:val="0"/>
          <w:sz w:val="24"/>
        </w:rPr>
        <w:t>Экспертиза.</w:t>
      </w:r>
      <w:r>
        <w:rPr>
          <w:rFonts w:ascii="Times New Roman" w:hAnsi="Times New Roman"/>
          <w:b w:val="0"/>
          <w:i w:val="0"/>
          <w:sz w:val="24"/>
        </w:rPr>
        <w:t xml:space="preserve"> Пунктом 5 статьи 720 ГК РФ предусмотрено: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Истец [провёл досудебную экспертизу — заключение от «[дата]» № [__]] и не возражает против назначения судебной экспертизы.</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308.3, 722, 723, 724, 755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