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15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ограничении родительских прав, отобрании ребёнка и взыскании алиментов</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ограничении родительских прав, отобрании ребёнка и взыскании алиментов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73 СК РФ: оставление ребёнка с родителем опасно для него, а приоритет интересов ребёнка (статья 65 СК РФ) не учтён (части 1 и 2 статьи 379.7 ГПК РФ).</w:t>
      </w:r>
    </w:p>
    <w:p>
      <w:pPr>
        <w:spacing w:after="120" w:line="276" w:lineRule="auto"/>
        <w:ind w:firstLine="709"/>
        <w:jc w:val="both"/>
      </w:pPr>
      <w:r>
        <w:rPr>
          <w:rFonts w:ascii="Times New Roman" w:hAnsi="Times New Roman"/>
          <w:b/>
          <w:i w:val="0"/>
          <w:sz w:val="24"/>
        </w:rPr>
        <w:t>Сущность ограничения.</w:t>
      </w:r>
      <w:r>
        <w:rPr>
          <w:rFonts w:ascii="Times New Roman" w:hAnsi="Times New Roman"/>
          <w:b w:val="0"/>
          <w:i w:val="0"/>
          <w:sz w:val="24"/>
        </w:rPr>
        <w:t xml:space="preserve"> Пунктом 1 статьи 73 Семейного кодекса Российской Федерации (далее — СК РФ) установлено: «Суд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w:t>
      </w:r>
    </w:p>
    <w:p>
      <w:pPr>
        <w:spacing w:after="120" w:line="276" w:lineRule="auto"/>
        <w:ind w:firstLine="709"/>
        <w:jc w:val="both"/>
      </w:pPr>
      <w:r>
        <w:rPr>
          <w:rFonts w:ascii="Times New Roman" w:hAnsi="Times New Roman"/>
          <w:b/>
          <w:i w:val="0"/>
          <w:sz w:val="24"/>
        </w:rPr>
        <w:t>Основания.</w:t>
      </w:r>
      <w:r>
        <w:rPr>
          <w:rFonts w:ascii="Times New Roman" w:hAnsi="Times New Roman"/>
          <w:b w:val="0"/>
          <w:i w:val="0"/>
          <w:sz w:val="24"/>
        </w:rPr>
        <w:t xml:space="preserve"> Согласно пункту 2 той же статьи «Ограничение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 «Ограничение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родительских прав до истечения этого срока.»</w:t>
      </w:r>
    </w:p>
    <w:p>
      <w:pPr>
        <w:spacing w:after="120" w:line="276" w:lineRule="auto"/>
        <w:ind w:firstLine="709"/>
        <w:jc w:val="both"/>
      </w:pPr>
      <w:r>
        <w:rPr>
          <w:rFonts w:ascii="Times New Roman" w:hAnsi="Times New Roman"/>
          <w:b w:val="0"/>
          <w:i w:val="0"/>
          <w:sz w:val="24"/>
        </w:rPr>
        <w:t>Разъяснения о применении этих норм даны в постановлении Пленума Верховного Суда РФ от 14.11.2017 № 44 «О практике применения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или лишении родительских прав». Суд оценивает поведение родителя в совокупности, исходя прежде всего из интересов ребёнка.</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3 статьи 73 СК РФ предусмотрено: «Иск об ограничении родительских прав может быть предъявлен близкими родственниками ребенка, органами и организациями, на которые законом возложены обязанности по охране прав несовершеннолетних детей (пункт 1 статьи 70 настоящего Кодекса), дошкольными образовательными организациями, общеобразовательными организациями и другими организациями, а также прокурором.» Истец как [близкий родственник / родитель] вправе предъявить настоящий иск.</w:t>
      </w:r>
    </w:p>
    <w:p>
      <w:pPr>
        <w:spacing w:after="120" w:line="276" w:lineRule="auto"/>
        <w:ind w:firstLine="709"/>
        <w:jc w:val="both"/>
      </w:pPr>
      <w:r>
        <w:rPr>
          <w:rFonts w:ascii="Times New Roman" w:hAnsi="Times New Roman"/>
          <w:b/>
          <w:i w:val="0"/>
          <w:sz w:val="24"/>
        </w:rPr>
        <w:t>Порядок рассмотрения.</w:t>
      </w:r>
      <w:r>
        <w:rPr>
          <w:rFonts w:ascii="Times New Roman" w:hAnsi="Times New Roman"/>
          <w:b w:val="0"/>
          <w:i w:val="0"/>
          <w:sz w:val="24"/>
        </w:rPr>
        <w:t xml:space="preserve"> В силу пункта 4 статьи 73 СК РФ «Дела об ограничении родительских прав рассматриваются с участием прокурора и органа опеки и попечительства.» Пунктом 5 той же статьи установлено: «При рассмотрении дела об ограничении родительских прав суд решает вопрос о взыскании алиментов на ребенка с родителей (одного из них).»</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74 СК РФ определено: «Родители,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для граждан, имеющих детей.» Согласно пункту 2 той же статьи «Ограничение родительских прав не освобождает родителей от обязанности по содержанию ребенка.» Пунктом 3 предусмотрено: «Ребенок, в отношении которого родители (один из них) ограничены в родительских правах,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pPr>
        <w:spacing w:after="120" w:line="276" w:lineRule="auto"/>
        <w:ind w:firstLine="709"/>
        <w:jc w:val="both"/>
      </w:pPr>
      <w:r>
        <w:rPr>
          <w:rFonts w:ascii="Times New Roman" w:hAnsi="Times New Roman"/>
          <w:b/>
          <w:i w:val="0"/>
          <w:sz w:val="24"/>
        </w:rPr>
        <w:t>Обязанности родителей.</w:t>
      </w:r>
      <w:r>
        <w:rPr>
          <w:rFonts w:ascii="Times New Roman" w:hAnsi="Times New Roman"/>
          <w:b w:val="0"/>
          <w:i w:val="0"/>
          <w:sz w:val="24"/>
        </w:rPr>
        <w:t xml:space="preserve"> Пунктом 1 статьи 63 СК РФ установлено: «Родители имеют право и обязаны воспитывать своих детей.»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 Пунктом 2 статьи 54 СК РФ определено: «Каждый ребенок имеет право жить и воспитываться в семье, насколько это возможно, право знать своих родителей, право на их заботу, право на совместное с ними проживание, за исключением случаев, когда это противоречит его интересам.»</w:t>
      </w:r>
    </w:p>
    <w:p>
      <w:pPr>
        <w:spacing w:after="120" w:line="276" w:lineRule="auto"/>
        <w:ind w:firstLine="709"/>
        <w:jc w:val="both"/>
      </w:pPr>
      <w:r>
        <w:rPr>
          <w:rFonts w:ascii="Times New Roman" w:hAnsi="Times New Roman"/>
          <w:b/>
          <w:i w:val="0"/>
          <w:sz w:val="24"/>
        </w:rPr>
        <w:t>Интересы ребёнка — приоритет.</w:t>
      </w:r>
      <w:r>
        <w:rPr>
          <w:rFonts w:ascii="Times New Roman" w:hAnsi="Times New Roman"/>
          <w:b w:val="0"/>
          <w:i w:val="0"/>
          <w:sz w:val="24"/>
        </w:rPr>
        <w:t xml:space="preserve"> Пунктом 1 статьи 65 СК РФ установлено: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 не уплачивается: подпунктом 15 пункта 1 статьи 333.36 Налогового кодекса Российской Федерации от её уплаты освобождены: «истцы - при рассмотрении дел о защите прав и законных интересов ребенка». [Если суд не признает спор делом о защите прав ребёнка, пошлина уплачивается по подпункту 20 пункта 1 статьи 333.19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63, 65, 73, 74 СК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