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об освобождении имущества от ареста (исключении из описи)</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об освобождении имущества от ареста (исключении из описи)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статью 442 ГПК РФ и статью 119 Закона об исполнительном производстве: арестованное имущество принадлежит истцу, а не должнику, что подтверждено документами (части 1 и 2 статьи 379.7 ГПК РФ).</w:t>
      </w:r>
    </w:p>
    <w:p>
      <w:pPr>
        <w:spacing w:after="120" w:line="276" w:lineRule="auto"/>
        <w:ind w:firstLine="709"/>
        <w:jc w:val="both"/>
      </w:pPr>
      <w:r>
        <w:rPr>
          <w:rFonts w:ascii="Times New Roman" w:hAnsi="Times New Roman"/>
          <w:b/>
          <w:i w:val="0"/>
          <w:sz w:val="24"/>
        </w:rPr>
        <w:t>Исковой порядок.</w:t>
      </w:r>
      <w:r>
        <w:rPr>
          <w:rFonts w:ascii="Times New Roman" w:hAnsi="Times New Roman"/>
          <w:b w:val="0"/>
          <w:i w:val="0"/>
          <w:sz w:val="24"/>
        </w:rPr>
        <w:t xml:space="preserve"> Частью 2 статьи 442 ГПК РФ установлено: «Заявленный лицами, не принимавшими участия в деле, спор, связанный с принадлежностью имущества, на которое обращено взыскание, рассматривается судом по правилам искового производства.» «Иски об освобождении имущества от ареста (исключении из описи) предъявляются к должнику и взыскателю. В случае, если арест или опись имущества произведены в связи с конфискацией имущества, в качестве ответчиков привлекаются лицо, чье имущество подлежит конфискации, и соответствующий государственный орган. В случае, если арестованное или включенное в опись имущество уже реализовано, иск предъявляется также к приобретателю имущества.»</w:t>
      </w:r>
    </w:p>
    <w:p>
      <w:pPr>
        <w:spacing w:after="120" w:line="276" w:lineRule="auto"/>
        <w:ind w:firstLine="709"/>
        <w:jc w:val="both"/>
      </w:pPr>
      <w:r>
        <w:rPr>
          <w:rFonts w:ascii="Times New Roman" w:hAnsi="Times New Roman"/>
          <w:b/>
          <w:i w:val="0"/>
          <w:sz w:val="24"/>
        </w:rPr>
        <w:t>Право собственности истца.</w:t>
      </w:r>
      <w:r>
        <w:rPr>
          <w:rFonts w:ascii="Times New Roman" w:hAnsi="Times New Roman"/>
          <w:b w:val="0"/>
          <w:i w:val="0"/>
          <w:sz w:val="24"/>
        </w:rPr>
        <w:t xml:space="preserve"> Пунктом 1 статьи 209 ГК РФ: «Собственнику принадлежат права владения, пользования и распоряжения своим имуществом.» [Для движимого имущества:] Пунктом 1 статьи 223 ГК РФ: «Право собственности у приобретателя вещи по договору возникает с момента ее передачи, если иное не предусмотрено законом или договором.» Регистрация транспортного средства в ГИБДД носит учётный характер и не является условием возникновения права собственности — право перешло к истцу с момента передачи автомобиля «[дата]».</w:t>
      </w:r>
    </w:p>
    <w:p>
      <w:pPr>
        <w:spacing w:after="120" w:line="276" w:lineRule="auto"/>
        <w:ind w:firstLine="709"/>
        <w:jc w:val="both"/>
      </w:pPr>
      <w:r>
        <w:rPr>
          <w:rFonts w:ascii="Times New Roman" w:hAnsi="Times New Roman"/>
          <w:b/>
          <w:i w:val="0"/>
          <w:sz w:val="24"/>
        </w:rPr>
        <w:t>Обращение взыскания только на имущество должника.</w:t>
      </w:r>
      <w:r>
        <w:rPr>
          <w:rFonts w:ascii="Times New Roman" w:hAnsi="Times New Roman"/>
          <w:b w:val="0"/>
          <w:i w:val="0"/>
          <w:sz w:val="24"/>
        </w:rPr>
        <w:t xml:space="preserve"> Частью 1 статьи 119 Федерального закона от 02.10.2007 № 229-ФЗ «Об исполнительном производстве» (далее — Закон об исполнительном производстве) установлено: «В случае возникновения спора, связанного с принадлежностью имущества, на которое обращается взыскание, заинтересованные лица вправе обратиться в суд с иском об освобождении имущества от наложения ареста или исключении его из описи.» Истец должником по исполнительному производству не является, а арестованное имущество принадлежит ему.</w:t>
      </w:r>
    </w:p>
    <w:p>
      <w:pPr>
        <w:spacing w:after="120" w:line="276" w:lineRule="auto"/>
        <w:ind w:firstLine="709"/>
        <w:jc w:val="both"/>
      </w:pPr>
      <w:r>
        <w:rPr>
          <w:rFonts w:ascii="Times New Roman" w:hAnsi="Times New Roman"/>
          <w:b/>
          <w:i w:val="0"/>
          <w:sz w:val="24"/>
        </w:rPr>
        <w:t>Защита владения.</w:t>
      </w:r>
      <w:r>
        <w:rPr>
          <w:rFonts w:ascii="Times New Roman" w:hAnsi="Times New Roman"/>
          <w:b w:val="0"/>
          <w:i w:val="0"/>
          <w:sz w:val="24"/>
        </w:rPr>
        <w:t xml:space="preserve"> Статьёй 305 ГК РФ: «Права, предусмотренные статьями 301 - 304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иному основанию, предусмотренному законом или договором. Это лицо имеет право на защиту его владения также против собственника.» Статьёй 304 ГК РФ: «Собственник может требовать устранения всяких нарушений его права, хотя бы эти нарушения и не были соединены с лишением владения.»</w:t>
      </w:r>
    </w:p>
    <w:p>
      <w:pPr>
        <w:spacing w:after="120" w:line="276" w:lineRule="auto"/>
        <w:ind w:firstLine="709"/>
        <w:jc w:val="both"/>
      </w:pPr>
      <w:r>
        <w:rPr>
          <w:rFonts w:ascii="Times New Roman" w:hAnsi="Times New Roman"/>
          <w:b w:val="0"/>
          <w:i w:val="0"/>
          <w:sz w:val="24"/>
        </w:rPr>
        <w:t>Согласно разъяснениям постановления Пленума Верховного Суда РФ и Пленума Высшего Арбитражного Суда РФ от 29.04.2010 №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 10/22), ответчиками по иску об освобождении имущества от ареста являются должник и взыскатель; бремя доказывания принадлежности имущества лежит на истце. Истец представляет доказательства приобретения имущества до ареста и фактической его передачи.</w:t>
      </w:r>
    </w:p>
    <w:p>
      <w:pPr>
        <w:spacing w:after="120" w:line="276" w:lineRule="auto"/>
        <w:ind w:firstLine="709"/>
        <w:jc w:val="both"/>
      </w:pPr>
      <w:r>
        <w:rPr>
          <w:rFonts w:ascii="Times New Roman" w:hAnsi="Times New Roman"/>
          <w:b/>
          <w:i w:val="0"/>
          <w:sz w:val="24"/>
        </w:rPr>
        <w:t>[Для имущества супруга должника.]</w:t>
      </w:r>
      <w:r>
        <w:rPr>
          <w:rFonts w:ascii="Times New Roman" w:hAnsi="Times New Roman"/>
          <w:b w:val="0"/>
          <w:i w:val="0"/>
          <w:sz w:val="24"/>
        </w:rPr>
        <w:t xml:space="preserve"> Пунктом 1 статьи 45 Семейного кодекса РФ: «По обязательствам одного из супругов взыскание может быть обращено лишь на имущество этого супруга. При недостаточности этого имущества кредитор вправе требовать выдела доли супруга-должника, которая причиталась бы супругу-должнику при разделе общего имущества супругов, для обращения на нее взыскания.» Пунктом 1 статьи 36 СК РФ: «Имущество, принадлежавшее каждому из супругов до вступления в брак, а также имущество, полученное одним из супругов во время брака в дар, в порядке наследования или по иным безвозмездным сделкам (имущество каждого из супругов), является его собственностью.» Пунктом 3 статьи 256 ГК РФ: «По обязательствам одного из супругов взыскание может быть обращено лишь на имущество, находящееся в его собственности, а также на его долю в общем имуществе супругов, которая причиталась бы ему при разделе этого имущества.» Если арестовано личное имущество истца — оно подлежит освобождению от ареста полностью; если общее имущество супругов — истец вправе требовать определения своей доли и освобождения её от ареста.</w:t>
      </w:r>
    </w:p>
    <w:p>
      <w:pPr>
        <w:spacing w:after="120" w:line="276" w:lineRule="auto"/>
        <w:ind w:firstLine="709"/>
        <w:jc w:val="both"/>
      </w:pPr>
      <w:r>
        <w:rPr>
          <w:rFonts w:ascii="Times New Roman" w:hAnsi="Times New Roman"/>
          <w:b/>
          <w:i w:val="0"/>
          <w:sz w:val="24"/>
        </w:rPr>
        <w:t>Недвижимость.</w:t>
      </w:r>
      <w:r>
        <w:rPr>
          <w:rFonts w:ascii="Times New Roman" w:hAnsi="Times New Roman"/>
          <w:b w:val="0"/>
          <w:i w:val="0"/>
          <w:sz w:val="24"/>
        </w:rPr>
        <w:t xml:space="preserve"> [Если арестована квартира, право на которую зарегистрировано за истцом:] Пунктом 2 статьи 8.1 ГК РФ: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 Зарегистрированное право истца не оспорено, поэтому включение объекта в акт ареста по долгам другого лица незаконно. Пунктом 2 статьи 218 ГК РФ: «Право собственности на имущество, которое имеет собственника, может быть приобретено другим лицом на основании договора купли-продажи, мены, дарения или иной сделки об отчуждении этого имущества.»</w:t>
      </w:r>
    </w:p>
    <w:p>
      <w:pPr>
        <w:spacing w:after="120" w:line="276" w:lineRule="auto"/>
        <w:ind w:firstLine="709"/>
        <w:jc w:val="both"/>
      </w:pPr>
      <w:r>
        <w:rPr>
          <w:rFonts w:ascii="Times New Roman" w:hAnsi="Times New Roman"/>
          <w:b/>
          <w:i w:val="0"/>
          <w:sz w:val="24"/>
        </w:rPr>
        <w:t>Приостановление исполнительного производства.</w:t>
      </w:r>
      <w:r>
        <w:rPr>
          <w:rFonts w:ascii="Times New Roman" w:hAnsi="Times New Roman"/>
          <w:b w:val="0"/>
          <w:i w:val="0"/>
          <w:sz w:val="24"/>
        </w:rPr>
        <w:t xml:space="preserve"> Пунктом 1 части 1 статьи 39 Закона об исполнительном производстве установлено, что исполнительное производство подлежит приостановлению судом полностью или частично в случае «предъявления иска об освобождении от наложенного ареста (исключении из описи) имущества, на которое обращено взыскание по исполнительному документу» Истец просит приостановить исполнительное производство в части арестованного имущества до разрешения спора (статья 440 ГПК РФ).</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442 ГПК РФ, статьёй 119 Федерального закона «Об исполнительном производстве», статьями 209, 218, 223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