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15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определении порядка общения с ребёнком и устранении препятствий в общении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определении порядка общения с ребёнком и устранении препятствий в общении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Определив порядок общения в минимальном объёме [или отказав], суды не применили статьи 55 и 66 СК РФ: родитель вправе участвовать в воспитании ребёнка, а предложенный порядок учитывает его возраст и режим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родителя на общение.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66 Семейного кодекса Российской Федерации (далее — СК РФ) установлено: «Родитель, проживающий отдельно от ребенка, имеет права на общение с ребенком, участие в его воспитании и решении вопросов получения ребенком образования.» «Родитель, с которым проживает ребенок, не должен препятствовать общению ребенка с другим родителем, если такое общение не причиняет вред физическому и психическому здоровью ребенка, его нравственному развитию.»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Судебное определение порядка.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2 той же статьи «Родители вправе заключить в письменной форме соглашение о порядке осуществления родительских прав родителем, проживающим отдельно от ребенка.» «Если родители не могут прийти к соглашению, спор разрешается судом с участием органа опеки и попечительства по требованию родителей (одного из них). По требованию родителей (одного из них) в порядке, установленном гражданским процессуальным законодательством, суд с обязательным участием органа опеки и попечительства вправе определить порядок осуществления родительских прав на период до вступления в законную силу судебного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ребёнка на общение.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55 СК РФ определено: «Ребенок имеет право на общение с обоими родителями, дедушкой, бабушкой, братьями, сестрами и другими родственниками. Расторжение брака родителей, признание его недействительным или раздельное проживание родителей не влияют на права ребенка.» «В случае раздельного проживания родителей ребенок имеет право на общение с каждым из них. Ребенок имеет право на общение со своими родителями также в случае их проживания в разных государствах.» Пунктом 1 статьи 61 СК РФ предусмотрено: «Родители имеют равные права и несут равные обязанности в отношении своих детей (родительские права).»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Интересы ребёнка.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65 СК РФ установлено: «Родительские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родителей.» «При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детей.» Предлагаемый порядок учитывает интересы ребёнка: общение проходит в удобное для него время, не нарушает режим учёбы и отдыха, сохраняет его привязанность к обоим родителям.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Ответственность за неисполнение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66 СК РФ установлено: «При невыполнении решения суда к виновному родителю применяются меры, предусмотренные законодательством об административных правонарушениях и законодательством об исполнительном производстве. При злостном невыполнении решения суда суд по требованию родителя, проживающего отдельно от ребенка, может вынести решение о передаче ему ребенка исходя из интересов ребенка и с учетом мнения ребенка.» Пунктом 4 той же статьи предусмотрено: «Родитель, проживающий отдельно от ребенка, имеет право на получение информации о своем ребенке из образовательных организаций, медицинских организаций, организаций социального обслуживания и аналогичных организаций. В предоставлении информации может быть отказано только в случае наличия угрозы для жизни и здоровья ребенка со стороны родителя. Отказ в предоставлении информации может быть оспорен в судебном порядке.»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[Для дедушки, бабушки, иных родственников:] Право на общение с ребёнком имеют и они: статьёй 67 СК РФ установлено, что дедушка, бабушка, братья, сёстры и другие родственники имеют право на общение с ребёнком, а при отказе родителей в таком общении спор разрешает суд с участием органа опеки исходя из интересов ребёнка.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Предлагаемый порядок общения</w:t>
      </w:r>
      <w:r>
        <w:rPr>
          <w:rFonts w:ascii="Times New Roman" w:hAnsi="Times New Roman"/>
          <w:b w:val="0"/>
          <w:i w:val="0"/>
          <w:sz w:val="24"/>
        </w:rPr>
        <w:t xml:space="preserve"> учитывает возраст ребёнка ([__] лет), режим его дня, учёбы и занятий, состояние здоровья и место жительства сторон: [каждые [вторые и четвёртые] выходные месяца с 10:00 субботы до 18:00 воскресенья с правом забирать ребёнка по месту жительства истца; по средам с 17:00 до 20:00; [__] дней летних каникул; праздники по чётным/нечётным годам; общение по телефону и видеосвязи ежедневно с 19:00 до 20:00].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 не уплачивается: подпунктом 15 пункта 1 статьи 333.36 Налогового кодекса Российской Федерации от её уплаты освобождены: «истцы - при рассмотрении дел о защите прав и законных интересов ребенка». [Если суд не признает спор делом о защите прав ребёнка, пошлина уплачивается по подпункту 20 пункта 1 статьи 333.19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55, 65, 66, 67 СК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