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брачного договора недействительным [полностью / в части] и применении последствий недействительности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брачного договора недействительным [полностью / в части] и применении последствий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44 СК РФ: условие, лишающее истца права на всё имущество, нажитое в браке, ставит его в крайне неблагоприятное положение, а срок исковой давности исчислен неверно (части 1 и 2 статьи 379.7 ГПК РФ).</w:t>
      </w:r>
    </w:p>
    <w:p>
      <w:pPr>
        <w:spacing w:after="120" w:line="276" w:lineRule="auto"/>
        <w:ind w:firstLine="709"/>
        <w:jc w:val="both"/>
      </w:pPr>
      <w:r>
        <w:rPr>
          <w:rFonts w:ascii="Times New Roman" w:hAnsi="Times New Roman"/>
          <w:b/>
          <w:i w:val="0"/>
          <w:sz w:val="24"/>
        </w:rPr>
        <w:t>Брачный договор.</w:t>
      </w:r>
      <w:r>
        <w:rPr>
          <w:rFonts w:ascii="Times New Roman" w:hAnsi="Times New Roman"/>
          <w:b w:val="0"/>
          <w:i w:val="0"/>
          <w:sz w:val="24"/>
        </w:rPr>
        <w:t xml:space="preserve"> Статьёй 40 Семейного кодекса Российской Федерации (далее — СК РФ) определено: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Согласно пункту 1 статьи 42 СК РФ «Брачным договором супруги вправе изменить установленный законом режим совместной собственности (статья 34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 Пунктом 3 той же статьи установлено: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w:t>
      </w:r>
    </w:p>
    <w:p>
      <w:pPr>
        <w:spacing w:after="120" w:line="276" w:lineRule="auto"/>
        <w:ind w:firstLine="709"/>
        <w:jc w:val="both"/>
      </w:pPr>
      <w:r>
        <w:rPr>
          <w:rFonts w:ascii="Times New Roman" w:hAnsi="Times New Roman"/>
          <w:b/>
          <w:i w:val="0"/>
          <w:sz w:val="24"/>
        </w:rPr>
        <w:t>Основания недействительности.</w:t>
      </w:r>
      <w:r>
        <w:rPr>
          <w:rFonts w:ascii="Times New Roman" w:hAnsi="Times New Roman"/>
          <w:b w:val="0"/>
          <w:i w:val="0"/>
          <w:sz w:val="24"/>
        </w:rPr>
        <w:t xml:space="preserve"> В силу пункта 1 статьи 44 СК РФ «Брачный договор может быть признан судом недействительным полностью или частично по основаниям, предусмотренным Гражданским кодексом Российской Федерации для недействительности сделок.» Пунктом 2 той же статьи предусмотрено: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настоящего Кодекса, ничтожны.»</w:t>
      </w:r>
    </w:p>
    <w:p>
      <w:pPr>
        <w:spacing w:after="120" w:line="276" w:lineRule="auto"/>
        <w:ind w:firstLine="709"/>
        <w:jc w:val="both"/>
      </w:pPr>
      <w:r>
        <w:rPr>
          <w:rFonts w:ascii="Times New Roman" w:hAnsi="Times New Roman"/>
          <w:b w:val="0"/>
          <w:i w:val="0"/>
          <w:sz w:val="24"/>
        </w:rPr>
        <w:t>Условие, при котором один супруг лишается права собственности на всё имущество, нажитое в браке, в том числе на единственное жильё, и не получает никакого встречного предоставления, ставит его в крайне неблагоприятное положение. Суд оценивает это не абстрактно, а с учётом последствий применения договора для конкретного супруга на момент спора.</w:t>
      </w:r>
    </w:p>
    <w:p>
      <w:pPr>
        <w:spacing w:after="120" w:line="276" w:lineRule="auto"/>
        <w:ind w:firstLine="709"/>
        <w:jc w:val="both"/>
      </w:pPr>
      <w:r>
        <w:rPr>
          <w:rFonts w:ascii="Times New Roman" w:hAnsi="Times New Roman"/>
          <w:b w:val="0"/>
          <w:i w:val="0"/>
          <w:sz w:val="24"/>
        </w:rPr>
        <w:t>[Если договор нарушает запреты п. 3 ст. 42 СК РФ — например, ограничивает право на обращение в суд или содержит условия о детях: такие условия ничтожны.] Согласно пункту 1 статьи 168 Гражданского кодекса Российской Федерации (далее —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pPr>
        <w:spacing w:after="120" w:line="276" w:lineRule="auto"/>
        <w:ind w:firstLine="709"/>
        <w:jc w:val="both"/>
      </w:pPr>
      <w:r>
        <w:rPr>
          <w:rFonts w:ascii="Times New Roman" w:hAnsi="Times New Roman"/>
          <w:b w:val="0"/>
          <w:i w:val="0"/>
          <w:sz w:val="24"/>
        </w:rPr>
        <w:t>[При обмане или угрозе:] Пунктом 1 статьи 179 ГК РФ установлено: «Сделка, совершенная под влиянием насилия или угрозы, может быть признана судом недействительной по иску потерпевшего.» Пунктом 2 той же статьи: «Сделка, совершенная под влиянием обмана, может быть признана судом недействительной по иску потерпевшего.»</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В силу пункта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Договора к имуществу супругов применяется законный режим: пунктом 1 статьи 34 СК РФ установлено, что «Имущество, нажитое супругами во время брака, является их совместной собственностью.»</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2 статьи 181 ГК РФ определено: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Течение срока начинается со дня, когда истец узнал о нарушении своего права условиями Договора — «[дата]», а не с даты его заключения; срок не пропущен. [Для ничтожных условий — три года по п. 1 ст. 181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 42, 44 СК РФ, статьями 167, 179, 181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