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банк: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(подп. 4 п. 2, п. 3 ст. 333.36 НК РФ) [при цене иска свыше 1 000 000 руб. — уплачивается с превышения]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признании кредитного договора незаключённым (недействительным), обязании исключить сведения из кредитной истории, компенсации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признании кредитного договора незаключённым (недействительным), обязании исключить сведения из кредитной истории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статьи 432, 807 и 820 ГК РФ: волеизъявления истца на заключение договора не было, денежные средства ему не поступали, а банк не проявил должной осмотрительности при дистанционном оформлении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Кредитный договор.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819 ГК РФ установлено: «По кредитному договору банк или иная кредитная организация (кредитор) обязуются предоставить денежные средства (кредит) заемщику в размере и на условиях, предусмотренных договором, а заемщик обязуется возвратить полученную денежную сумму и уплатить проценты за пользование ею, а также предусмотренные кредитным договором иные платежи, в том числе связанные с предоставлением кредита.» Статьёй 820 ГК РФ: «Кредитный договор должен быть заключен в письменной форме.» «Несоблюдение письменной формы влечет недействительность кредитного договора. Такой договор считается ничтожным.»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Воля заёмщика отсутствует.</w:t>
      </w:r>
      <w:r>
        <w:rPr>
          <w:rFonts w:ascii="Times New Roman" w:hAnsi="Times New Roman"/>
          <w:b w:val="0"/>
          <w:i w:val="0"/>
          <w:sz w:val="24"/>
        </w:rPr>
        <w:t xml:space="preserve"> Договор считается заключённым, если сторонами достигнуто соглашение по всем существенным условиям, а для потребительского кредита — по индивидуальным условиям. Частью 6 статьи 7 Закона № 353-ФЗ: «Договор потребительского кредита считается заключенным, если между сторонами договора достигнуто согласие по всем индивидуальным условиям договора, указанным в части 9 статьи 5 настоящего Федерального закона. Договор потребительского займа считается заключенным с момента передачи заемщику денежных средств.» Истец никаких условий не согласовывал: оформление кредита неустановленными лицами не выражает его волю.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Банк должен был проверить операцию.</w:t>
      </w:r>
      <w:r>
        <w:rPr>
          <w:rFonts w:ascii="Times New Roman" w:hAnsi="Times New Roman"/>
          <w:b w:val="0"/>
          <w:i w:val="0"/>
          <w:sz w:val="24"/>
        </w:rPr>
        <w:t xml:space="preserve"> Частью 9.1 статьи 7 Закона № 353-ФЗ: «Кредитная организация до предоставления заемных денежных средств при наличии распоряжения заемщика о перечислении заемных денежных средств на счет третьего лица, микрофинансовая организация при принятии решения о предоставлении потребительского займа обязаны провести проверку сведений о получателе денежных средств, указанных в заявлении о предоставлении потребительского кредита (займа) и (или) распоряжении заемщика о перечислении заемных денежных средств на счет третьего лица, на наличие сведений о получателе денежных средств в базе данных о случаях и попытках осуществления переводов денежных средств без добровольного согласия клиента, формирование и ведение которой осуществляются на основании части 5 статьи 27 Федерального закона от 27 июня 2011 года N 161-ФЗ "О национальной платежной системе" (далее - база данных о случаях и попытках осуществления переводов денежных средств без добровольного согласия клиента).» Оформление кредита и немедленный перевод всей суммы третьим лицам — явные признаки мошеннической операции. Верховный Суд РФ неоднократно указывал, что при дистанционном оформлении кредита банк обязан проявлять повышенную осмотрительность, а формальное подтверждение кодами не означает согласования условий договора заёмщиком.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168 ГК РФ: «Сделка,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лиц, ничтожна, если из закона не следует, что такая сделка оспорима или должны применяться другие последствия нарушения, не связанные с недействительностью сделки.» Пунктом 1 статьи 10 ГК РФ: «Не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правом).» Требования ответчика, основанные на договоре, который истец не заключал, не подлежат удовлетворению.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Кредитная история.</w:t>
      </w:r>
      <w:r>
        <w:rPr>
          <w:rFonts w:ascii="Times New Roman" w:hAnsi="Times New Roman"/>
          <w:b w:val="0"/>
          <w:i w:val="0"/>
          <w:sz w:val="24"/>
        </w:rPr>
        <w:t xml:space="preserve"> Сведения о незаключённом договоре подлежат исключению из кредитной истории истца: источник формирования кредитной истории обязан направить в бюро исправленные данные (Федеральный закон от 30.12.2004 № 218-ФЗ «О кредитных историях»).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вреда.</w:t>
      </w:r>
      <w:r>
        <w:rPr>
          <w:rFonts w:ascii="Times New Roman" w:hAnsi="Times New Roman"/>
          <w:b w:val="0"/>
          <w:i w:val="0"/>
          <w:sz w:val="24"/>
        </w:rPr>
        <w:t xml:space="preserve"> Статьёй 15 Закона установлено: «Моральный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импортером, владельцем агрегатора)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вреда.» «Компенсация морального вреда осуществляется независимо от возмещения имущественного вреда и понесенных потребителем убытков.» Нарушением прав истцу причинены нравственные страдания: [переживания, потеря времени, невозможность пользоваться товаром (результатом работы), неоднократные обращения к ответчику]. Истец оценивает компенсацию в [сумма] рублей.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истцом-потребителем не уплачивается: подпунктом 4 пункта 2 статьи 333.36 Налогового кодекса Российской Федерации от её уплаты освобождены: «истцы - по искам, связанным с нарушением прав потребителей». [Если цена иска превышает 1 000 000 рублей, пошлина уплачивается с суммы превышения — пункт 3 статьи 333.36 НК РФ.]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10, 168, 432, 807, 812, 820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