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пользования жилым помещением на условиях договора социального найма и обязании заключить договор</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пользования жилым помещением на условиях договора социального найма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10 и 60 ЖК РФ: истец вселён в установленном порядке, длительно проживает и исполняет обязанности нанимателя, а отсутствие ордера не опровергает возникновение права (части 1 и 2 статьи 379.7 ГПК РФ).</w:t>
      </w:r>
    </w:p>
    <w:p>
      <w:pPr>
        <w:spacing w:after="120" w:line="276" w:lineRule="auto"/>
        <w:ind w:firstLine="709"/>
        <w:jc w:val="both"/>
      </w:pPr>
      <w:r>
        <w:rPr>
          <w:rFonts w:ascii="Times New Roman" w:hAnsi="Times New Roman"/>
          <w:b/>
          <w:i w:val="0"/>
          <w:sz w:val="24"/>
        </w:rPr>
        <w:t>Договор социального найма.</w:t>
      </w:r>
      <w:r>
        <w:rPr>
          <w:rFonts w:ascii="Times New Roman" w:hAnsi="Times New Roman"/>
          <w:b w:val="0"/>
          <w:i w:val="0"/>
          <w:sz w:val="24"/>
        </w:rPr>
        <w:t xml:space="preserve"> Частью 1 статьи 60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Частью 2 той же статьи: «Договор социального найма жилого помещения заключается без установления срока его действия.»</w:t>
      </w:r>
    </w:p>
    <w:p>
      <w:pPr>
        <w:spacing w:after="120" w:line="276" w:lineRule="auto"/>
        <w:ind w:firstLine="709"/>
        <w:jc w:val="both"/>
      </w:pPr>
      <w:r>
        <w:rPr>
          <w:rFonts w:ascii="Times New Roman" w:hAnsi="Times New Roman"/>
          <w:b/>
          <w:i w:val="0"/>
          <w:sz w:val="24"/>
        </w:rPr>
        <w:t>Основания жилищных прав.</w:t>
      </w:r>
      <w:r>
        <w:rPr>
          <w:rFonts w:ascii="Times New Roman" w:hAnsi="Times New Roman"/>
          <w:b w:val="0"/>
          <w:i w:val="0"/>
          <w:sz w:val="24"/>
        </w:rPr>
        <w:t xml:space="preserve"> Статьёй 10 ЖК РФ предусмотрено, что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spacing w:after="120" w:line="276" w:lineRule="auto"/>
        <w:ind w:firstLine="709"/>
        <w:jc w:val="both"/>
      </w:pPr>
      <w:r>
        <w:rPr>
          <w:rFonts w:ascii="Times New Roman" w:hAnsi="Times New Roman"/>
          <w:b w:val="0"/>
          <w:i w:val="0"/>
          <w:sz w:val="24"/>
        </w:rPr>
        <w:t>Истец вселён в жилое помещение в установленном на тот момент порядке и на протяжении [__] лет пользуется им как наниматель, а наймодатель принимает от него плату за наём [квитанции прилагаются]. Отсутствие у истца ордера или письменного договора не может служить основанием для отказа в признании права пользования, если вселение было законным и наймодатель против проживания не возражал.</w:t>
      </w:r>
    </w:p>
    <w:p>
      <w:pPr>
        <w:spacing w:after="120" w:line="276" w:lineRule="auto"/>
        <w:ind w:firstLine="709"/>
        <w:jc w:val="both"/>
      </w:pPr>
      <w:r>
        <w:rPr>
          <w:rFonts w:ascii="Times New Roman" w:hAnsi="Times New Roman"/>
          <w:b w:val="0"/>
          <w:i w:val="0"/>
          <w:sz w:val="24"/>
        </w:rPr>
        <w:t>[Для бывших общежитий:] Жилые помещения в общежитиях, переданных в муниципальную собственность, утрачивают статус общежития, и к ним применяется правовой режим жилья по договору социального найма (ст. 7 Федерального закона «О введении в действие Жилищного кодекса Российской Федерации»).</w:t>
      </w:r>
    </w:p>
    <w:p>
      <w:pPr>
        <w:spacing w:after="120" w:line="276" w:lineRule="auto"/>
        <w:ind w:firstLine="709"/>
        <w:jc w:val="both"/>
      </w:pPr>
      <w:r>
        <w:rPr>
          <w:rFonts w:ascii="Times New Roman" w:hAnsi="Times New Roman"/>
          <w:b w:val="0"/>
          <w:i w:val="0"/>
          <w:sz w:val="24"/>
        </w:rPr>
        <w:t>[Для членов семьи умершего нанимателя:] Частью 2 статьи 82 ЖК РФ установлено: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spacing w:after="120" w:line="276" w:lineRule="auto"/>
        <w:ind w:firstLine="709"/>
        <w:jc w:val="both"/>
      </w:pPr>
      <w:r>
        <w:rPr>
          <w:rFonts w:ascii="Times New Roman" w:hAnsi="Times New Roman"/>
          <w:b/>
          <w:i w:val="0"/>
          <w:sz w:val="24"/>
        </w:rPr>
        <w:t>Пользование помещением.</w:t>
      </w:r>
      <w:r>
        <w:rPr>
          <w:rFonts w:ascii="Times New Roman" w:hAnsi="Times New Roman"/>
          <w:b w:val="0"/>
          <w:i w:val="0"/>
          <w:sz w:val="24"/>
        </w:rPr>
        <w:t xml:space="preserve"> Частью 1 статьи 61 ЖК РФ определено: «Пользование жилым помещением по договору социального найма осуществляется в соответствии с настоящим Кодексом, договором социального найма данного жилого помещения.» Истец исполняет обязанности нанимателя, предусмотренные частью 3 статьи 67 ЖК РФ: «использовать жилое помещение по назначению и в пределах, которые установлены настоящим Кодексом», «поддерживать надлежащее состояние жилого помещения», «проводить текущий ремонт жилого помещения» и «своевременно вносить плату за жилое помещение и коммунальные услуги»</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60, 61, 82 ЖК РФ, статьёй 7 Федерального закона «О введении в действие Жилищного кодекса»,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