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__________ округа]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Истец — истец (заявитель кассационной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 другая сторона сделки: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50 000 руб. для организации / 20 000 руб. для индивидуального предпринимателя (подп. 20 п. 1 ст. 333.21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и постановление [наименование] арбитражного апелляционного суда от «[дата]» по делу № А[__]-[_____]/20[__] о признании сделки недействительной как совершённой под влиянием существенного заблуждения и применении последствий</w:t>
      </w:r>
    </w:p>
    <w:p>
      <w:pPr>
        <w:spacing w:after="120" w:line="276" w:lineRule="auto"/>
        <w:jc w:val="center"/>
      </w:pPr>
      <w:r>
        <w:rPr>
          <w:rFonts w:ascii="Times New Roman" w:hAnsi="Times New Roman"/>
          <w:b/>
          <w:i w:val="0"/>
          <w:sz w:val="24"/>
        </w:rPr>
        <w:t>I. Обжалуемые судебные акты</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в удовлетворении исковых требований [наименование заявителя жалобы] к [наименование ответчика] о признании сделки, совершённой под влиянием существенного заблуждения, недействительной отказано. Постановлением [наименование] арбитражного апелляционного суда от «[дата]» решение оставлено без изменения [вариант: решение об удовлетворении требований отменено, принят новый судебный акт об отказе]. Заявитель считает судебные акты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Частью 1 статьи 273 Арбитражного процессуального кодекса Российской Федерации (далее — АПК РФ) установлено: «Вступившие в законную силу судебные приказы, вынесенные арбитражным судом первой инстанции, решение арбитражного суда первой инстанции,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 и постановление арбитражного суда апелляционной инстанции могут быть обжалованы в порядке кассационного производства полностью или в части при условии, что иное не предусмотрено настоящим Кодексом, лицами, участвующими в деле, а также иными лицами в случаях, предусмотренных настоящим Кодексом.» Частью 1 статьи 276 АПК РФ: «Кассационная жалоба может быть подана в срок, не превышающий двух месяцев со дня вступления в законную силу обжалуемых судебного приказа, решения, постановления арбитражного суда, если иное не предусмотрено настоящим Кодексом.» Срок истекает «[дата]». Жалоба подаётся через арбитражный суд первой инстанции (часть 1 статьи 275 АПК РФ: «Кассационная жалоба подается в арбитражный суд кассационной инстанции, полномочный ее рассматривать, через арбитражный суд, принявший решение.»).</w:t>
      </w:r>
    </w:p>
    <w:p>
      <w:pPr>
        <w:spacing w:after="120" w:line="276" w:lineRule="auto"/>
        <w:jc w:val="center"/>
      </w:pPr>
      <w:r>
        <w:rPr>
          <w:rFonts w:ascii="Times New Roman" w:hAnsi="Times New Roman"/>
          <w:b/>
          <w:i w:val="0"/>
          <w:sz w:val="24"/>
        </w:rPr>
        <w:t>II. Основания для отмены судебных актов</w:t>
      </w:r>
    </w:p>
    <w:p>
      <w:pPr>
        <w:spacing w:after="120" w:line="276" w:lineRule="auto"/>
        <w:ind w:firstLine="709"/>
        <w:jc w:val="both"/>
      </w:pPr>
      <w:r>
        <w:rPr>
          <w:rFonts w:ascii="Times New Roman" w:hAnsi="Times New Roman"/>
          <w:b w:val="0"/>
          <w:i w:val="0"/>
          <w:sz w:val="24"/>
        </w:rPr>
        <w:t>Частью 1 статьи 288 АПК РФ установлено: «Основаниями для изменения или отмены решения, постановления арбитражного суда первой и апелляционной инстанций являются несоответствие выводов суда, содержащихся в решении, постановлении, фактическим обстоятельствам дела, установленным арбитражным судом первой и апелляционной инстанций, и имеющимся в деле доказательствам,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Суд кассационной инстанции проверяет законность судебных актов в пределах доводов жалобы (часть 1 статьи 286 АПК РФ: «Арбитражный суд кассационной инстанции проверяет законность решений, постановлений, принятых арбитражным судом первой и апелляционной инстанций,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 содержащихся в кассационной жалобе и возражениях относительно жалобы, если иное не предусмотрено настоящим Кодексом.») и соответствие выводов судов установленным обстоятельствам и доказательствам (часть 3 той же статьи: «При рассмотрении дела арбитражный суд кассационной инстанции проверяет,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w:t>
      </w:r>
    </w:p>
    <w:p>
      <w:pPr>
        <w:spacing w:after="120" w:line="276" w:lineRule="auto"/>
        <w:ind w:firstLine="709"/>
        <w:jc w:val="both"/>
      </w:pPr>
      <w:r>
        <w:rPr>
          <w:rFonts w:ascii="Times New Roman" w:hAnsi="Times New Roman"/>
          <w:b w:val="0"/>
          <w:i w:val="0"/>
          <w:sz w:val="24"/>
        </w:rPr>
        <w:t>Отказывая в иске, суды неправильно применили статью 178 ГК РФ: истец заблуждался относительно качеств предмета [природы сделки], и это заблуждение было существенным и очевидным для другой стороны (части 1 и 2 статьи 288 АПК РФ).</w:t>
      </w:r>
    </w:p>
    <w:p>
      <w:pPr>
        <w:spacing w:after="120" w:line="276" w:lineRule="auto"/>
        <w:ind w:firstLine="709"/>
        <w:jc w:val="both"/>
      </w:pPr>
      <w:r>
        <w:rPr>
          <w:rFonts w:ascii="Times New Roman" w:hAnsi="Times New Roman"/>
          <w:b/>
          <w:i w:val="0"/>
          <w:sz w:val="24"/>
        </w:rPr>
        <w:t>Оспоримые и ничтожные сделки.</w:t>
      </w:r>
      <w:r>
        <w:rPr>
          <w:rFonts w:ascii="Times New Roman" w:hAnsi="Times New Roman"/>
          <w:b w:val="0"/>
          <w:i w:val="0"/>
          <w:sz w:val="24"/>
        </w:rPr>
        <w:t xml:space="preserve"> Пунктом 1 статьи 166 Гражданского кодекса Российской Федерации (далее — ГК РФ) установлено: «Сделка недействительна по основаниям, установленным законом, в силу признания ее таковой судом (оспоримая сделка) либо независимо от такого признания (ничтожная сделка).»</w:t>
      </w:r>
    </w:p>
    <w:p>
      <w:pPr>
        <w:spacing w:after="120" w:line="276" w:lineRule="auto"/>
        <w:ind w:firstLine="709"/>
        <w:jc w:val="both"/>
      </w:pPr>
      <w:r>
        <w:rPr>
          <w:rFonts w:ascii="Times New Roman" w:hAnsi="Times New Roman"/>
          <w:b/>
          <w:i w:val="0"/>
          <w:sz w:val="24"/>
        </w:rPr>
        <w:t>Существенное заблуждение.</w:t>
      </w:r>
      <w:r>
        <w:rPr>
          <w:rFonts w:ascii="Times New Roman" w:hAnsi="Times New Roman"/>
          <w:b w:val="0"/>
          <w:i w:val="0"/>
          <w:sz w:val="24"/>
        </w:rPr>
        <w:t xml:space="preserve"> Пунктом 1 статьи 178 ГК РФ установлено: «Сделка, совершенная под влиянием заблуждения, может быть признана судом недействительной по иску стороны, действовавшей под влиянием заблуждения, если заблуждение было настолько существенным, что эта сторона, разумно и объективно оценивая ситуацию, не совершила бы сделку, если бы знала о действительном положении дел.» Согласно пункту 2 той же статьи «При наличии условий, предусмотренных пунктом 1 настоящей статьи, заблуждение предполагается достаточно существенным, в частности если:» «сторона заблуждается в отношении предмета сделки, в частности таких его качеств, которые в обороте рассматриваются как существенные»; «сторона заблуждается в отношении обстоятельства, которое она упоминает в своем волеизъявлении или из наличия которого она с очевидностью для другой стороны исходит, совершая сделку.»</w:t>
      </w:r>
    </w:p>
    <w:p>
      <w:pPr>
        <w:spacing w:after="120" w:line="276" w:lineRule="auto"/>
        <w:ind w:firstLine="709"/>
        <w:jc w:val="both"/>
      </w:pPr>
      <w:r>
        <w:rPr>
          <w:rFonts w:ascii="Times New Roman" w:hAnsi="Times New Roman"/>
          <w:b w:val="0"/>
          <w:i w:val="0"/>
          <w:sz w:val="24"/>
        </w:rPr>
        <w:t>Истец заблуждался относительно [качеств предмета, которые в обороте рассматриваются как существенные / обстоятельства, которое он упомянул в волеизъявлении и из наличия которого с очевидностью для ответчика исходил]. Это не заблуждение в мотивах (пункт 3 статьи 178 ГК РФ: «Заблуждение относительно мотивов сделки не является достаточно существенным для признания сделки недействительной.»).</w:t>
      </w:r>
    </w:p>
    <w:p>
      <w:pPr>
        <w:spacing w:after="120" w:line="276" w:lineRule="auto"/>
        <w:ind w:firstLine="709"/>
        <w:jc w:val="both"/>
      </w:pPr>
      <w:r>
        <w:rPr>
          <w:rFonts w:ascii="Times New Roman" w:hAnsi="Times New Roman"/>
          <w:b/>
          <w:i w:val="0"/>
          <w:sz w:val="24"/>
        </w:rPr>
        <w:t>Распознаваемость заблуждения.</w:t>
      </w:r>
      <w:r>
        <w:rPr>
          <w:rFonts w:ascii="Times New Roman" w:hAnsi="Times New Roman"/>
          <w:b w:val="0"/>
          <w:i w:val="0"/>
          <w:sz w:val="24"/>
        </w:rPr>
        <w:t xml:space="preserve"> Пунктом 5 статьи 178 ГК РФ предусмотрено: «Суд может отказать в признании сделки недействительной, если заблуждение, под влиянием которого действовала сторона сделки, было таким, что его не могло бы распознать лицо, действующее с обычной осмотрительностью и с учетом содержания сделки, сопутствующих обстоятельств и особенностей сторон.» Истец действовал с обычной осмотрительностью: [проверил документы, получил заверения ответчика], но обнаружить действительное положение не мог.</w:t>
      </w:r>
    </w:p>
    <w:p>
      <w:pPr>
        <w:spacing w:after="120" w:line="276" w:lineRule="auto"/>
        <w:ind w:firstLine="709"/>
        <w:jc w:val="both"/>
      </w:pPr>
      <w:r>
        <w:rPr>
          <w:rFonts w:ascii="Times New Roman" w:hAnsi="Times New Roman"/>
          <w:b/>
          <w:i w:val="0"/>
          <w:sz w:val="24"/>
        </w:rPr>
        <w:t>Последствия.</w:t>
      </w:r>
      <w:r>
        <w:rPr>
          <w:rFonts w:ascii="Times New Roman" w:hAnsi="Times New Roman"/>
          <w:b w:val="0"/>
          <w:i w:val="0"/>
          <w:sz w:val="24"/>
        </w:rPr>
        <w:t xml:space="preserve"> Пунктом 6 статьи 178 ГК РФ установлено: «Если сделка признана недействительной как совершенная под влиянием заблуждения, к ней применяются правила, предусмотренные статьей 167 настоящего Кодекса.» «Сторона, по иску которой сделка признана недействительной, вправе требовать от другой стороны возмещения причиненных ей убытков, если докажет, что заблуждение возникло вследствие обстоятельств, за которые отвечает другая сторона.» Заблуждение возникло вследствие обстоятельств, за которые отвечает ответчик: [ответчик предоставил недостоверные сведения].</w:t>
      </w:r>
    </w:p>
    <w:p>
      <w:pPr>
        <w:spacing w:after="120" w:line="276" w:lineRule="auto"/>
        <w:ind w:firstLine="709"/>
        <w:jc w:val="both"/>
      </w:pPr>
      <w:r>
        <w:rPr>
          <w:rFonts w:ascii="Times New Roman" w:hAnsi="Times New Roman"/>
          <w:b/>
          <w:i w:val="0"/>
          <w:sz w:val="24"/>
        </w:rPr>
        <w:t>Последствия недействительности.</w:t>
      </w:r>
      <w:r>
        <w:rPr>
          <w:rFonts w:ascii="Times New Roman" w:hAnsi="Times New Roman"/>
          <w:b w:val="0"/>
          <w:i w:val="0"/>
          <w:sz w:val="24"/>
        </w:rPr>
        <w:t xml:space="preserve"> Пунктом 1 статьи 167 ГК РФ установлено: «Недействительная сделка не влечет юридических последствий, за исключением тех, которые связаны с ее недействительностью, и недействительна с момента ее совершения.» Согласно пункту 2 той же статьи «При недействительности сделки каждая из сторон обязана возвратить другой все полученное по сделке, а в случае невозможности возвратить полученное в натуре (в том числе тогда, когда полученное выражается в пользовании имуществом, выполненной работе или предоставленной услуге) возместить его стоимость, если иные последствия недействительности сделки не предусмотрены законом.»</w:t>
      </w:r>
    </w:p>
    <w:p>
      <w:pPr>
        <w:spacing w:after="120" w:line="276" w:lineRule="auto"/>
        <w:ind w:firstLine="709"/>
        <w:jc w:val="both"/>
      </w:pPr>
      <w:r>
        <w:rPr>
          <w:rFonts w:ascii="Times New Roman" w:hAnsi="Times New Roman"/>
          <w:b/>
          <w:i w:val="0"/>
          <w:sz w:val="24"/>
        </w:rPr>
        <w:t>Срок исковой давности не пропущен.</w:t>
      </w:r>
      <w:r>
        <w:rPr>
          <w:rFonts w:ascii="Times New Roman" w:hAnsi="Times New Roman"/>
          <w:b w:val="0"/>
          <w:i w:val="0"/>
          <w:sz w:val="24"/>
        </w:rPr>
        <w:t xml:space="preserve"> Пунктом 2 статьи 181 ГК РФ установлено: «Срок исковой давности по требованию о признании оспоримой сделки недействительной и о применении последствий ее недействительности составляет один год. Течение срока исковой давности по указанному требованию начинается со дня прекращения насилия или угрозы, под влиянием которых была совершена сделка (пункт 1 статьи 179), либо со дня, когда истец узнал или должен был узнать об иных обстоятельствах, являющихся основанием для признания сделки недействительной.» Истец узнал об обстоятельствах, являющихся основанием для признания сделки недействительной, «[дата]» — [как именно], поэтому годичный срок не истёк.</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заявителя.</w:t>
      </w:r>
      <w:r>
        <w:rPr>
          <w:rFonts w:ascii="Times New Roman" w:hAnsi="Times New Roman"/>
          <w:b w:val="0"/>
          <w:i w:val="0"/>
          <w:sz w:val="24"/>
        </w:rPr>
        <w:t xml:space="preserve"> Частью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 Суды [возложили на заявителя доказывание обстоятельств, которые должен доказать ответчик / не указали мотивы отклонения доказательств: указать]. Частью 3 статьи 288 АПК РФ: «Нарушение или неправильное применение норм процессуального права является основанием для изменения или отмены решения, постановления арбитражного суда, если это нарушение привело или могло привести к принятию неправильного решения, постановления.»</w:t>
      </w:r>
    </w:p>
    <w:p>
      <w:pPr>
        <w:spacing w:after="120" w:line="276" w:lineRule="auto"/>
        <w:ind w:firstLine="709"/>
        <w:jc w:val="both"/>
      </w:pPr>
      <w:r>
        <w:rPr>
          <w:rFonts w:ascii="Times New Roman" w:hAnsi="Times New Roman"/>
          <w:b/>
          <w:i w:val="0"/>
          <w:sz w:val="24"/>
        </w:rPr>
        <w:t>Новый судебный акт может быть принят без передачи дела на новое рассмотрение.</w:t>
      </w:r>
      <w:r>
        <w:rPr>
          <w:rFonts w:ascii="Times New Roman" w:hAnsi="Times New Roman"/>
          <w:b w:val="0"/>
          <w:i w:val="0"/>
          <w:sz w:val="24"/>
        </w:rPr>
        <w:t xml:space="preserve"> Пунктом 2 части 1 статьи 287 АПК РФ суд кассационной инстанции вправе «отменить или изменить решение суда первой инстанции и (или) постановление суда апелляционной инстанции полностью или в части и, не передавая дело на новое рассмотрение, принять новый судебный акт, если фактические обстоятельства, имеющие значение для дела, установлены арбитражным судом первой и апелляционной инстанций на основании полного и всестороннего исследования имеющихся в деле доказательств, но этим судом неправильно применена норма права либо законность решения, постановления арбитражного суда первой и апелляционной инстанций повторно проверяется арбитражным судом кассационной инстанции при отсутствии оснований, предусмотренных пунктом 3 части 1 настоящей статьи» Обстоятельства установлены полно, поэтому заявитель просит принять новый судебный акт; если суд сочтёт необходимым установление обстоятельств — направить дело на новое рассмотрение (пункт 3 части 1 статьи 287 АПК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уплачена по подпункту 20 пункта 1 статьи 333.21 Налогового кодекса Российской Федерации: «20) при подаче кассационной жалобы: для физических лиц - 20 000 рублей; для организаций - 50 000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166, 167, 178 ГК РФ, статьями 273, 275, 276, 277, 286, 287, 288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и постановление [наименование] арбитражного апелляционного суда от «[дата]» по делу № А[__]-[_____]/20[__].</w:t>
      </w:r>
    </w:p>
    <w:p>
      <w:pPr>
        <w:spacing w:after="120" w:line="276" w:lineRule="auto"/>
        <w:ind w:firstLine="709"/>
        <w:jc w:val="both"/>
      </w:pPr>
      <w:r>
        <w:rPr>
          <w:rFonts w:ascii="Times New Roman" w:hAnsi="Times New Roman"/>
          <w:b w:val="0"/>
          <w:i w:val="0"/>
          <w:sz w:val="24"/>
        </w:rPr>
        <w:t>2. Принять по делу новый судебный акт об удовлетворении требований [наименование заявителя] [перечислить кратко] [либо направить дело на новое рассмотрение в Арбитражный суд [наименование]].</w:t>
      </w:r>
    </w:p>
    <w:p>
      <w:pPr>
        <w:spacing w:after="120" w:line="276" w:lineRule="auto"/>
        <w:ind w:firstLine="709"/>
        <w:jc w:val="both"/>
      </w:pPr>
      <w:r>
        <w:rPr>
          <w:rFonts w:ascii="Times New Roman" w:hAnsi="Times New Roman"/>
          <w:b w:val="0"/>
          <w:i w:val="0"/>
          <w:sz w:val="24"/>
        </w:rPr>
        <w:t>3. Взыскать с ответчика в пользу заявителя расходы по уплате государственной пошлины за подачу апелляционной и кассационной жалоб.</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Копии обжалуемых решения и постановления арбитражного апелляционного суда.</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кассационной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два месяца со дня вступления в силу обжалуемого акта, то есть со дня принятия постановления апелляционного суда (ч. 1 ст. 276 АПК РФ); жалоба подаётся через арбитражный суд первой инстанции, в том числе через «Мой арбитр».</w:t>
      </w:r>
    </w:p>
    <w:p>
      <w:pPr>
        <w:spacing w:after="40" w:line="276" w:lineRule="auto"/>
        <w:jc w:val="both"/>
      </w:pPr>
      <w:r>
        <w:rPr>
          <w:rFonts w:ascii="Times New Roman" w:hAnsi="Times New Roman"/>
          <w:b w:val="0"/>
          <w:i/>
          <w:sz w:val="24"/>
        </w:rPr>
        <w:t>— Суд округа не устанавливает новые обстоятельства и не переоценивает доказательства (ч. 2 ст. 287 АПК РФ): стройте доводы на неправильном применении закона и процессуальных нарушениях.</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