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поручитель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должник: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суммы, уплаченной поручителем кредитору, процентов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суммы, уплаченной поручителем кредитору, процентов и убытков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365 ГК РФ: к поручителю, исполнившему обязательство, перешли права кредитора, и он вправе требовать от должника уплаченное, проценты и убытки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Поручительство.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361 Гражданского кодекса Российской Федерации (далее — ГК РФ) установлено: «По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части. Договор поручительства может быть заключен в обеспечение как денежных, так и неденежных обязательств, а также в обеспечение обязательства, которое возникнет в будущем.» Согласно пункту 1 статьи 363 ГК РФ «При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солидарно, если законом или договором поручительства не предусмотрена субсидиарная ответственность поручителя.»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 кредитора к поручителю.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365 ГК РФ установлено: «К поручителю, исполнившему обязательство, переходят права кредитора по этому обязательству и права, принадлежавшие кредитору как залогодержателю, в том объеме, в котором поручитель удовлетворил требование кредитора. Поручитель также вправе требовать от должника уплаты процентов на сумму, выплаченную кредитору, и возмещения иных убытков, понесенных в связи с ответственностью за должника.» Согласно пункту 2 той же статьи «По исполнении поручителем обязательства кредитор обязан вручить поручителю документы, удостоверяющие требование к должнику, и передать права, обеспечивающие это требование.» Кредитор передал истцу [документы, удостоверяющие требование].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Возражения должника.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366 ГК РФ предусмотрено: «Должник, извещенный поручителем о предъявленном к нему кредитором требовании или привлеченный поручителем к участию в деле,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доказательства. В противном случае должник лишается права выдвигать возражения, которые могли быть заявлены против требования кредитора, против требования поручителя (пункт 1 статьи 365), если иное не предусмотрено соглашением между поручителем и должником.» Истец известил ответчика о требовании кредитора «[дата]»; ответчик возражений не сообщил.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и убытки.</w:t>
      </w:r>
      <w:r>
        <w:rPr>
          <w:rFonts w:ascii="Times New Roman" w:hAnsi="Times New Roman"/>
          <w:b w:val="0"/>
          <w:i w:val="0"/>
          <w:sz w:val="24"/>
        </w:rPr>
        <w:t xml:space="preserve"> На сумму, выплаченную кредитору, истец вправе начислить проценты по статье 395 ГК РФ: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Кроме того, истец понёс убытки — [судебные расходы по делу с кредитором, исполнительский сбор] — в размере [сумма] рублей (пункт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Обеспечение.</w:t>
      </w:r>
      <w:r>
        <w:rPr>
          <w:rFonts w:ascii="Times New Roman" w:hAnsi="Times New Roman"/>
          <w:b w:val="0"/>
          <w:i w:val="0"/>
          <w:sz w:val="24"/>
        </w:rPr>
        <w:t xml:space="preserve"> [Если основное обязательство было обеспечено залогом:] К истцу перешли права кредитора как залогодержателя в объёме удовлетворённого требования.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365, 395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