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соразмерном уменьшении цены туристского продукта, возмещении убытков,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соразмерном уменьшении цены туристского продукта, возмещении убытков,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9 и 10 Закона об основах туристской деятельности и статью 29 Закона о защите прав потребителей: туроператор отвечает за качество всех услуг, входящих в тур, а недостатки подтверждены (части 1 и 2 статьи 379.7 ГПК РФ).</w:t>
      </w:r>
    </w:p>
    <w:p>
      <w:pPr>
        <w:spacing w:after="120" w:line="276" w:lineRule="auto"/>
        <w:ind w:firstLine="709"/>
        <w:jc w:val="both"/>
      </w:pPr>
      <w:r>
        <w:rPr>
          <w:rFonts w:ascii="Times New Roman" w:hAnsi="Times New Roman"/>
          <w:b/>
          <w:i w:val="0"/>
          <w:sz w:val="24"/>
        </w:rPr>
        <w:t>Ответственность туроператора.</w:t>
      </w:r>
      <w:r>
        <w:rPr>
          <w:rFonts w:ascii="Times New Roman" w:hAnsi="Times New Roman"/>
          <w:b w:val="0"/>
          <w:i w:val="0"/>
          <w:sz w:val="24"/>
        </w:rPr>
        <w:t xml:space="preserve"> Абзацем вторым статьи 9 Федерального закона «Об основах туристской деятельности в Российской Федерации» установлено: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Абзацем третьим: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Абзацем четвёртым: «По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 Абзацем пятым: «Туроператор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w:t>
      </w:r>
    </w:p>
    <w:p>
      <w:pPr>
        <w:spacing w:after="120" w:line="276" w:lineRule="auto"/>
        <w:ind w:firstLine="709"/>
        <w:jc w:val="both"/>
      </w:pPr>
      <w:r>
        <w:rPr>
          <w:rFonts w:ascii="Times New Roman" w:hAnsi="Times New Roman"/>
          <w:b/>
          <w:i w:val="0"/>
          <w:sz w:val="24"/>
        </w:rPr>
        <w:t>Существенные условия договора и претензии.</w:t>
      </w:r>
      <w:r>
        <w:rPr>
          <w:rFonts w:ascii="Times New Roman" w:hAnsi="Times New Roman"/>
          <w:b w:val="0"/>
          <w:i w:val="0"/>
          <w:sz w:val="24"/>
        </w:rPr>
        <w:t xml:space="preserve"> Статьёй 10 того же Закона определено, что к существенным условиям относится «информация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 Абзацем двадцать шестым: «Претензии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pPr>
        <w:spacing w:after="120" w:line="276" w:lineRule="auto"/>
        <w:ind w:firstLine="709"/>
        <w:jc w:val="both"/>
      </w:pPr>
      <w:r>
        <w:rPr>
          <w:rFonts w:ascii="Times New Roman" w:hAnsi="Times New Roman"/>
          <w:b/>
          <w:i w:val="0"/>
          <w:sz w:val="24"/>
        </w:rPr>
        <w:t>Права туриста как потребителя.</w:t>
      </w:r>
      <w:r>
        <w:rPr>
          <w:rFonts w:ascii="Times New Roman" w:hAnsi="Times New Roman"/>
          <w:b w:val="0"/>
          <w:i w:val="0"/>
          <w:sz w:val="24"/>
        </w:rPr>
        <w:t xml:space="preserve"> Статьёй 6 того же Закона турист имеет право на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 К отношениям сторон применяется Закон РФ «О защите прав потребителей».</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Пунктом 1 статьи 31 Закона РФ от 07.02.1992 № 2300-1 «О защите прав потребителей» (далее — Закон):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Моральный вред.</w:t>
      </w:r>
      <w:r>
        <w:rPr>
          <w:rFonts w:ascii="Times New Roman" w:hAnsi="Times New Roman"/>
          <w:b w:val="0"/>
          <w:i w:val="0"/>
          <w:sz w:val="24"/>
        </w:rPr>
        <w:t xml:space="preserve"> Испорченный отдых — нравственные страдания, особенно если поездка планировалась заранее [с детьми / к важной дате]. </w:t>
      </w: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 10 Федерального закона «Об основах туристской деятельности», статьями 13, 15, 29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