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 потребитель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[продавец / исполнитель / изготовитель]: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(подп. 4 п. 2, п. 3 ст. 333.36 НК РФ) [при цене иска свыше 1 000 000 руб. — уплачивается с превышения]</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соразмерном уменьшении покупной цены товара, взыскании неустойки, компенсации морального вреда и штрафа</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соразмерном уменьшении покупной цены товара, взыскании неустойки, морального вреда и штрафа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статью 18 Закона о защите прав потребителей: товар продан с недостатком, о котором потребителя не предупредили, поэтому он вправе требовать соразмерного уменьшения цены (части 1 и 2 статьи 379.7 ГПК РФ).</w:t>
      </w:r>
    </w:p>
    <w:p>
      <w:pPr>
        <w:spacing w:after="120" w:line="276" w:lineRule="auto"/>
        <w:ind w:firstLine="709"/>
        <w:jc w:val="both"/>
      </w:pPr>
      <w:r>
        <w:rPr>
          <w:rFonts w:ascii="Times New Roman" w:hAnsi="Times New Roman"/>
          <w:b/>
          <w:i w:val="0"/>
          <w:sz w:val="24"/>
        </w:rPr>
        <w:t>Право на уменьшение цены.</w:t>
      </w:r>
      <w:r>
        <w:rPr>
          <w:rFonts w:ascii="Times New Roman" w:hAnsi="Times New Roman"/>
          <w:b w:val="0"/>
          <w:i w:val="0"/>
          <w:sz w:val="24"/>
        </w:rPr>
        <w:t xml:space="preserve"> Абзацем четвёртым пункта 1 статьи 18 Закона РФ от 07.02.1992 № 2300-1 «О защите прав потребителей» (далее — Закон) потребителю предоставлено право «потребовать соразмерного уменьшения покупной цены» Абзацем седьмым того же пункта: «При этом потребитель вправе потребовать также полного возмещения убытков, причиненных ему вследствие продажи товара ненадлежащего качества. Убытки возмещаются в сроки, установленные настоящим Законом для удовлетворения соответствующих требований потребителя.»</w:t>
      </w:r>
    </w:p>
    <w:p>
      <w:pPr>
        <w:spacing w:after="120" w:line="276" w:lineRule="auto"/>
        <w:ind w:firstLine="709"/>
        <w:jc w:val="both"/>
      </w:pPr>
      <w:r>
        <w:rPr>
          <w:rFonts w:ascii="Times New Roman" w:hAnsi="Times New Roman"/>
          <w:b/>
          <w:i w:val="0"/>
          <w:sz w:val="24"/>
        </w:rPr>
        <w:t>Качество товара.</w:t>
      </w:r>
      <w:r>
        <w:rPr>
          <w:rFonts w:ascii="Times New Roman" w:hAnsi="Times New Roman"/>
          <w:b w:val="0"/>
          <w:i w:val="0"/>
          <w:sz w:val="24"/>
        </w:rPr>
        <w:t xml:space="preserve"> Пунктом 1 статьи 4 Закона: «Продавец (исполнитель) обязан передать потребителю товар (выполнить работу, оказать услугу), качество которого соответствует договору.»</w:t>
      </w:r>
    </w:p>
    <w:p>
      <w:pPr>
        <w:spacing w:after="120" w:line="276" w:lineRule="auto"/>
        <w:ind w:firstLine="709"/>
        <w:jc w:val="both"/>
      </w:pPr>
      <w:r>
        <w:rPr>
          <w:rFonts w:ascii="Times New Roman" w:hAnsi="Times New Roman"/>
          <w:b/>
          <w:i w:val="0"/>
          <w:sz w:val="24"/>
        </w:rPr>
        <w:t>Срок исполнения требования.</w:t>
      </w:r>
      <w:r>
        <w:rPr>
          <w:rFonts w:ascii="Times New Roman" w:hAnsi="Times New Roman"/>
          <w:b w:val="0"/>
          <w:i w:val="0"/>
          <w:sz w:val="24"/>
        </w:rPr>
        <w:t xml:space="preserve"> Статьёй 22 Закона: «Требования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подлежит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w:t>
      </w:r>
    </w:p>
    <w:p>
      <w:pPr>
        <w:spacing w:after="120" w:line="276" w:lineRule="auto"/>
        <w:ind w:firstLine="709"/>
        <w:jc w:val="both"/>
      </w:pPr>
      <w:r>
        <w:rPr>
          <w:rFonts w:ascii="Times New Roman" w:hAnsi="Times New Roman"/>
          <w:b/>
          <w:i w:val="0"/>
          <w:sz w:val="24"/>
        </w:rPr>
        <w:t>Неустойка.</w:t>
      </w:r>
      <w:r>
        <w:rPr>
          <w:rFonts w:ascii="Times New Roman" w:hAnsi="Times New Roman"/>
          <w:b w:val="0"/>
          <w:i w:val="0"/>
          <w:sz w:val="24"/>
        </w:rPr>
        <w:t xml:space="preserve"> Пунктом 1 статьи 23 Закона: «За нарушение предусмотренных статьями 20, 21 и 22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 Абзацем третьим того же пункта: «Цена товара определяется, исходя из его цены, существовавшей в том месте, в котором требование потребителя должно было быть удовлетворено продавцом (изготовителем, уполномоченной организацией или уполномоченным индивидуальным предпринимателем, импортером), в день добровольного удовлетворения такого требования или в день вынесения судебного решения, если требование добровольно удовлетворено не было.»</w:t>
      </w:r>
    </w:p>
    <w:p>
      <w:pPr>
        <w:spacing w:after="120" w:line="276" w:lineRule="auto"/>
        <w:ind w:firstLine="709"/>
        <w:jc w:val="both"/>
      </w:pPr>
      <w:r>
        <w:rPr>
          <w:rFonts w:ascii="Times New Roman" w:hAnsi="Times New Roman"/>
          <w:b/>
          <w:i w:val="0"/>
          <w:sz w:val="24"/>
        </w:rPr>
        <w:t>Размер уменьшения.</w:t>
      </w:r>
      <w:r>
        <w:rPr>
          <w:rFonts w:ascii="Times New Roman" w:hAnsi="Times New Roman"/>
          <w:b w:val="0"/>
          <w:i w:val="0"/>
          <w:sz w:val="24"/>
        </w:rPr>
        <w:t xml:space="preserve"> Уменьшение цены должно быть соразмерным недостатку и определяется разницей между ценой товара без недостатка и его стоимостью с недостатком. Истец ходатайствует о назначении товароведческой экспертизы, если размер будет оспорен.</w:t>
      </w:r>
    </w:p>
    <w:p>
      <w:pPr>
        <w:spacing w:after="120" w:line="276" w:lineRule="auto"/>
        <w:ind w:firstLine="709"/>
        <w:jc w:val="both"/>
      </w:pPr>
      <w:r>
        <w:rPr>
          <w:rFonts w:ascii="Times New Roman" w:hAnsi="Times New Roman"/>
          <w:b/>
          <w:i w:val="0"/>
          <w:sz w:val="24"/>
        </w:rPr>
        <w:t>Ответственность в гарантийный срок.</w:t>
      </w:r>
      <w:r>
        <w:rPr>
          <w:rFonts w:ascii="Times New Roman" w:hAnsi="Times New Roman"/>
          <w:b w:val="0"/>
          <w:i w:val="0"/>
          <w:sz w:val="24"/>
        </w:rPr>
        <w:t xml:space="preserve"> Абзацем вторым пункта 6 статьи 18 Закона: «В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w:t>
      </w:r>
    </w:p>
    <w:p>
      <w:pPr>
        <w:spacing w:after="120" w:line="276" w:lineRule="auto"/>
        <w:ind w:firstLine="709"/>
        <w:jc w:val="both"/>
      </w:pPr>
      <w:r>
        <w:rPr>
          <w:rFonts w:ascii="Times New Roman" w:hAnsi="Times New Roman"/>
          <w:b/>
          <w:i w:val="0"/>
          <w:sz w:val="24"/>
        </w:rPr>
        <w:t>Ответственность исполнителя (продавца).</w:t>
      </w:r>
      <w:r>
        <w:rPr>
          <w:rFonts w:ascii="Times New Roman" w:hAnsi="Times New Roman"/>
          <w:b w:val="0"/>
          <w:i w:val="0"/>
          <w:sz w:val="24"/>
        </w:rPr>
        <w:t xml:space="preserve"> Пунктом 1 статьи 13 Закона установлено: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владелец агрегатора) несет ответственность, предусмотренную законом или договором.» Пунктом 4 той же статьи: «Изготовитель (исполнитель, продавец, уполномоченная организация или уполномоченный индивидуальный предприниматель, импортер, владелец агрегатора)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 Обстоятельств непреодолимой силы ответчик не доказал.</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15 Закона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Нарушением прав истцу причинены нравственные страдания: [переживания, потеря времени, невозможность пользоваться товаром (результатом работы), неоднократные обращения к ответчику]. Истец оценивает компенсацию в [сумма] рублей.</w:t>
      </w:r>
    </w:p>
    <w:p>
      <w:pPr>
        <w:spacing w:after="120" w:line="276" w:lineRule="auto"/>
        <w:ind w:firstLine="709"/>
        <w:jc w:val="both"/>
      </w:pPr>
      <w:r>
        <w:rPr>
          <w:rFonts w:ascii="Times New Roman" w:hAnsi="Times New Roman"/>
          <w:b/>
          <w:i w:val="0"/>
          <w:sz w:val="24"/>
        </w:rPr>
        <w:t>Штраф.</w:t>
      </w:r>
      <w:r>
        <w:rPr>
          <w:rFonts w:ascii="Times New Roman" w:hAnsi="Times New Roman"/>
          <w:b w:val="0"/>
          <w:i w:val="0"/>
          <w:sz w:val="24"/>
        </w:rPr>
        <w:t xml:space="preserve"> Пунктом 6 статьи 13 Закона предусмотрено: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Требования истца ответчик в добровольном порядке не удовлетворил, поэтому штраф подлежит взысканию.</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истцом-потребителем не уплачивается: подпунктом 4 пункта 2 статьи 333.36 Налогового кодекса Российской Федерации от её уплаты освобождены: «истцы - по искам, связанным с нарушением прав потребителей». [Если цена иска превышает 1 000 000 рублей, пошлина уплачивается с суммы превышения — пункт 3 статьи 333.36 НК РФ.]</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13, 15, 18, 22, 23, 24 Закона РФ «О защите прав потребителей»,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2.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3.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