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об уменьшении размера алиментов, взысканных решением суда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об уменьшении размера алиментов, взысканных решением суда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уменьшении алиментов, суды не применили статью 119 и пункт 2 статьи 81 СК РФ: семейное и материальное положение истца изменилось [рождение ребёнка в новой семье, иждивенцы, снижение дохода], а уменьшение не нарушит интересов ребёнка (части 1 и 2 статьи 379.7 ГПК РФ).</w:t>
      </w:r>
    </w:p>
    <w:p>
      <w:pPr>
        <w:spacing w:after="120" w:line="276" w:lineRule="auto"/>
        <w:ind w:firstLine="709"/>
        <w:jc w:val="both"/>
      </w:pPr>
      <w:r>
        <w:rPr>
          <w:rFonts w:ascii="Times New Roman" w:hAnsi="Times New Roman"/>
          <w:b/>
          <w:i w:val="0"/>
          <w:sz w:val="24"/>
        </w:rPr>
        <w:t>Право на изменение размера.</w:t>
      </w:r>
      <w:r>
        <w:rPr>
          <w:rFonts w:ascii="Times New Roman" w:hAnsi="Times New Roman"/>
          <w:b w:val="0"/>
          <w:i w:val="0"/>
          <w:sz w:val="24"/>
        </w:rPr>
        <w:t xml:space="preserve"> Пунктом 1 статьи 119 Семейного кодекса Российской Федерации (далее — СК РФ) установлено: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w:t>
      </w:r>
    </w:p>
    <w:p>
      <w:pPr>
        <w:spacing w:after="120" w:line="276" w:lineRule="auto"/>
        <w:ind w:firstLine="709"/>
        <w:jc w:val="both"/>
      </w:pPr>
      <w:r>
        <w:rPr>
          <w:rFonts w:ascii="Times New Roman" w:hAnsi="Times New Roman"/>
          <w:b/>
          <w:i w:val="0"/>
          <w:sz w:val="24"/>
        </w:rPr>
        <w:t>Учёт семейного положения.</w:t>
      </w:r>
      <w:r>
        <w:rPr>
          <w:rFonts w:ascii="Times New Roman" w:hAnsi="Times New Roman"/>
          <w:b w:val="0"/>
          <w:i w:val="0"/>
          <w:sz w:val="24"/>
        </w:rPr>
        <w:t xml:space="preserve"> Согласно пункту 2 статьи 81 СК РФ «Размер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 [Если у истца есть другие дети:] Обязанность содержать детей одинакова в отношении всех детей истца: пунктом 1 статьи 80 СК РФ установлено, что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 Уменьшение алиментов на старшего ребёнка необходимо, чтобы обеспечить равное содержание всем детям истца.</w:t>
      </w:r>
    </w:p>
    <w:p>
      <w:pPr>
        <w:spacing w:after="120" w:line="276" w:lineRule="auto"/>
        <w:ind w:firstLine="709"/>
        <w:jc w:val="both"/>
      </w:pPr>
      <w:r>
        <w:rPr>
          <w:rFonts w:ascii="Times New Roman" w:hAnsi="Times New Roman"/>
          <w:b w:val="0"/>
          <w:i w:val="0"/>
          <w:sz w:val="24"/>
        </w:rPr>
        <w:t>[Если на иждивении истца нетрудоспособные родители:] Пунктом 1 статьи 87 СК РФ установлено: «Трудоспособные совершеннолетние дети обязаны содержать своих нетрудоспособных нуждающихся в помощи родителей и заботиться о них.» Обязанность истца содержать других членов семьи также учитывается при определении размера алиментов (п. 2 ст. 81 СК РФ).</w:t>
      </w:r>
    </w:p>
    <w:p>
      <w:pPr>
        <w:spacing w:after="120" w:line="276" w:lineRule="auto"/>
        <w:ind w:firstLine="709"/>
        <w:jc w:val="both"/>
      </w:pPr>
      <w:r>
        <w:rPr>
          <w:rFonts w:ascii="Times New Roman" w:hAnsi="Times New Roman"/>
          <w:b/>
          <w:i w:val="0"/>
          <w:sz w:val="24"/>
        </w:rPr>
        <w:t>Размер, о котором просит истец.</w:t>
      </w:r>
      <w:r>
        <w:rPr>
          <w:rFonts w:ascii="Times New Roman" w:hAnsi="Times New Roman"/>
          <w:b w:val="0"/>
          <w:i w:val="0"/>
          <w:sz w:val="24"/>
        </w:rPr>
        <w:t xml:space="preserve"> Пунктом 1 статьи 81 СК РФ определены базовые доли: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 Просимый размер [__] соответствует [меньшей доле с учётом числа детей истца / материальному положению истца] и обеспечивает ребёнку содержание не ниже [сумма] рублей в месяц. [Если алименты взысканы в твёрдой сумме — просить уменьшить кратность прожиточного минимума: пунктом 2 статьи 117 СК РФ установлено, что «Размер алиментов, взыскиваемых по решению суда в твердой денежной сумме, в целях их индексации устанавливается судом кратным величине прожиточного минимума, определенной в соответствии с правилами пункта 1 настоящей статьи, в том числе размер алиментов может быть установлен в виде доли величины прожиточного минимума.»]</w:t>
      </w:r>
    </w:p>
    <w:p>
      <w:pPr>
        <w:spacing w:after="120" w:line="276" w:lineRule="auto"/>
        <w:ind w:firstLine="709"/>
        <w:jc w:val="both"/>
      </w:pPr>
      <w:r>
        <w:rPr>
          <w:rFonts w:ascii="Times New Roman" w:hAnsi="Times New Roman"/>
          <w:b/>
          <w:i w:val="0"/>
          <w:sz w:val="24"/>
        </w:rPr>
        <w:t>Интересы ребёнка не нарушаются.</w:t>
      </w:r>
      <w:r>
        <w:rPr>
          <w:rFonts w:ascii="Times New Roman" w:hAnsi="Times New Roman"/>
          <w:b w:val="0"/>
          <w:i w:val="0"/>
          <w:sz w:val="24"/>
        </w:rPr>
        <w:t xml:space="preserve"> Уменьшение не лишит ребёнка необходимого содержания: [второй родитель имеет доход [сумма] рублей / ребёнок получает пенсию по потере кормильца / иное]. Пунктом 1 статьи 61 СК РФ предусмотрено: «Родители имеют равные права и несут равные обязанности в отношении своих детей (родительские права).»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81, 87, 119 СК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