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покупатель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суммы соразмерного уменьшения цены товара [и] расходов на устранение недостатков товара, поставленного по договору поставки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суммы соразмерного уменьшения цены товара и расходов на устранение недостатков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1 статьи 475 ГК РФ: недостатки товара подтверждены, а покупатель вправе требовать соразмерного уменьшения цены или возмещения расходов на их устранение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Качество товара.</w:t>
      </w:r>
      <w:r>
        <w:rPr>
          <w:rFonts w:ascii="Times New Roman" w:hAnsi="Times New Roman"/>
          <w:b w:val="0"/>
          <w:i w:val="0"/>
          <w:sz w:val="24"/>
        </w:rPr>
        <w:t xml:space="preserve"> Согласно пункту 1 статьи 469 ГК РФ «Продавец обязан передать покупателю товар, качество которого соответствует договору купли-продажи.» Пунктом 1 статьи 476 ГК РФ установлено: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[Если дана гарантия:] Пунктом 2 той же статьи предусмотрено: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pPr>
        <w:spacing w:after="120" w:line="276" w:lineRule="auto"/>
        <w:ind w:firstLine="709"/>
        <w:jc w:val="both"/>
      </w:pPr>
      <w:r>
        <w:rPr>
          <w:rFonts w:ascii="Times New Roman" w:hAnsi="Times New Roman"/>
          <w:b/>
          <w:i w:val="0"/>
          <w:sz w:val="24"/>
        </w:rPr>
        <w:t>Приёмка и уведомление поставщика.</w:t>
      </w:r>
      <w:r>
        <w:rPr>
          <w:rFonts w:ascii="Times New Roman" w:hAnsi="Times New Roman"/>
          <w:b w:val="0"/>
          <w:i w:val="0"/>
          <w:sz w:val="24"/>
        </w:rPr>
        <w:t xml:space="preserve"> Согласно пункту 2 статьи 513 ГК РФ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установлено: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line="276" w:lineRule="auto"/>
        <w:ind w:firstLine="709"/>
        <w:jc w:val="both"/>
      </w:pPr>
      <w:r>
        <w:rPr>
          <w:rFonts w:ascii="Times New Roman" w:hAnsi="Times New Roman"/>
          <w:b/>
          <w:i w:val="0"/>
          <w:sz w:val="24"/>
        </w:rPr>
        <w:t>Требования покупателя.</w:t>
      </w:r>
      <w:r>
        <w:rPr>
          <w:rFonts w:ascii="Times New Roman" w:hAnsi="Times New Roman"/>
          <w:b w:val="0"/>
          <w:i w:val="0"/>
          <w:sz w:val="24"/>
        </w:rPr>
        <w:t xml:space="preserve"> Пунктом 1 статьи 518 ГК РФ установлено: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 Согласно пункту 1 статьи 475 ГК РФ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Поставщик, получив уведомление о недостатках, без промедления товар не заменил, поэтому исключение, установленное статьёй 518 ГК РФ, не применяется.</w:t>
      </w:r>
    </w:p>
    <w:p>
      <w:pPr>
        <w:spacing w:after="120" w:line="276" w:lineRule="auto"/>
        <w:ind w:firstLine="709"/>
        <w:jc w:val="both"/>
      </w:pPr>
      <w:r>
        <w:rPr>
          <w:rFonts w:ascii="Times New Roman" w:hAnsi="Times New Roman"/>
          <w:b/>
          <w:i w:val="0"/>
          <w:sz w:val="24"/>
        </w:rPr>
        <w:t>Право приостановить оплату.</w:t>
      </w:r>
      <w:r>
        <w:rPr>
          <w:rFonts w:ascii="Times New Roman" w:hAnsi="Times New Roman"/>
          <w:b w:val="0"/>
          <w:i w:val="0"/>
          <w:sz w:val="24"/>
        </w:rPr>
        <w:t xml:space="preserve"> Пунктом 2 статьи 520 ГК РФ предусмотрено: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[Если товар оплачен не полностью — истец правомерно приостановил оплату до разрешения спора.]</w:t>
      </w:r>
    </w:p>
    <w:p>
      <w:pPr>
        <w:spacing w:after="120" w:line="276" w:lineRule="auto"/>
        <w:ind w:firstLine="709"/>
        <w:jc w:val="both"/>
      </w:pPr>
      <w:r>
        <w:rPr>
          <w:rFonts w:ascii="Times New Roman" w:hAnsi="Times New Roman"/>
          <w:b/>
          <w:i w:val="0"/>
          <w:sz w:val="24"/>
        </w:rPr>
        <w:t>Размер требования.</w:t>
      </w:r>
      <w:r>
        <w:rPr>
          <w:rFonts w:ascii="Times New Roman" w:hAnsi="Times New Roman"/>
          <w:b w:val="0"/>
          <w:i w:val="0"/>
          <w:sz w:val="24"/>
        </w:rPr>
        <w:t xml:space="preserve"> Сумма соразмерного уменьшения цены определена как разница между договорной ценой и стоимостью товара с выявленными недостатками ([сумма] рублей, заключение от «[дата]» № [__]) [и/или] как фактические расходы на устранение недостатков ([сумма] рублей — договор подряда, акт выполненных работ, платёжные поручения).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поставщика.</w:t>
      </w:r>
      <w:r>
        <w:rPr>
          <w:rFonts w:ascii="Times New Roman" w:hAnsi="Times New Roman"/>
          <w:b w:val="0"/>
          <w:i w:val="0"/>
          <w:sz w:val="24"/>
        </w:rPr>
        <w:t xml:space="preserve"> Статьёй 393 ГК РФ установлено: «Должник обязан возместить кредитору убытки, причиненные неисполнением или ненадлежащим исполнением обязательства.»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475, 476, 518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