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работник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работодатель: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(ст. 393 ТК РФ, подп. 1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установлении факта трудовых отношений, обязании оформить трудовой договор, внести сведения о трудовой деятельности и взыскании заработной платы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установлении факта трудовых отношений, обязании оформить трудовой договор и взыскании заработной платы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15, 16 и 19.1 ТК РФ: истец фактически допущен к работе с ведома работодателя, лично выполнял трудовую функцию под его контролем, а неустранимые сомнения толкуются в пользу трудовых отношений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Признаки трудовых отношений.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15 ТК РФ установлено: «Трудовые отношения - отношения, основанные на соглашении между работником и работодателем о личном выполнении работником за плату трудовой функции (работы по должности в соответствии со штатным расписанием, профессии, специальности с указанием квалификации; конкретного вида поручаемой работнику работы) в интересах, под управлением и контролем работодателя, подчинении работника правилам внутреннего трудового распорядка при обеспечении работодателем условий труда, предусмотренных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договором.» Частью 2 той же статьи: «Заключение гражданско-правовых договоров, фактически регулирующих трудовые отношения между работником и работодателем, не допускается.» Статьёй 56 ТК РФ: «Трудовой договор -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 в интересах, под управлением и контролем работодателя, соблюдать правила внутреннего трудового распорядка, действующие у данного работодателя.»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Фактическое допущение к работе.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16 ТК РФ предусмотрено: «Трудовые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уполномоченного на это представителя в случае, когда трудовой договор не был надлежащим образом оформлен.» Частью 2 статьи 67 ТК РФ: «Трудовой договор, не оформленный в письменной форме, считается заключенным, если работник приступил к работе с ведома или по поручению работодателя или его уполномоченного на это представителя.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работе, а если отношения, связанные с использованием личного труда, возникли на основании гражданско-правового договора, но впоследствии были признаны трудовыми отношениями, - не позднее трех рабочих дней со дня признания этих отношений трудовыми отношениями, если иное не установлено судом.»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Признание договора ГПХ трудовым.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19.1 ТК РФ: «Признание отношений, возникших на основании гражданско-правового договора, трудовыми отношениями может осуществляться:» «судом в случае, если физическое лицо, являющееся исполнителем по указанному договору, обратилось непосредственно в суд, или по материалам (документам), направленным государственной инспекцией труда, иными органами и лицами, обладающими необходимыми для этого полномочиями в соответствии с федеральными законами.» Частью 3 той же статьи: «Неустранимые сомнения при рассмотрении судом споров о признании отношений, возникших на основании гражданско-правового договора, трудовыми отношениями толкуются в пользу наличия трудовых отношений.» Частью 4: «Если отношения, связанные с использованием личного труда, возникли на основании гражданско-правового договора, но впоследствии в порядке, установленном частями первой - третьей настоящей статьи, были признаны трудовыми отношениями, такие трудовые отношения между работником и работодателем считаются возникшими со дня фактического допущения физического лица, являющегося исполнителем по указанному договору, к исполнению предусмотренных указанным договором обязанностей.»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Разъяснения Пленума.</w:t>
      </w:r>
      <w:r>
        <w:rPr>
          <w:rFonts w:ascii="Times New Roman" w:hAnsi="Times New Roman"/>
          <w:b w:val="0"/>
          <w:i w:val="0"/>
          <w:sz w:val="24"/>
        </w:rPr>
        <w:t xml:space="preserve"> Разъяснения даны в постановлении Пленума Верховного Суда РФ от 29.05.2018 № 15 «О применении судами законодательства, регулирующего труд работников, работающих у работодателей — физических лиц и у работодателей — субъектов малого предпринимательства, которые отнесены к микропредприятиям»: при отсутствии оформленного договора отношения презюмируются трудовыми, если работник фактически допущен к работе; доказательства отсутствия трудовых отношений представляет работодатель (пп. 17–21).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внести сведения.</w:t>
      </w:r>
      <w:r>
        <w:rPr>
          <w:rFonts w:ascii="Times New Roman" w:hAnsi="Times New Roman"/>
          <w:b w:val="0"/>
          <w:i w:val="0"/>
          <w:sz w:val="24"/>
        </w:rPr>
        <w:t xml:space="preserve"> Работодатель обязан вести сведения о трудовой деятельности: частью 1 статьи 66.1 ТК РФ установлено, что «Работодатель формирует в электронном виде основную информацию о трудовой деятельности и трудовом стаже каждого работника (далее - сведения о трудовой деятельности) и представляет ее в порядке, установленном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страхования, для хранения в информационных ресурсах Фонда пенсионного и социального страхования Российской Федерации.»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своевременную оплату труда.</w:t>
      </w:r>
      <w:r>
        <w:rPr>
          <w:rFonts w:ascii="Times New Roman" w:hAnsi="Times New Roman"/>
          <w:b w:val="0"/>
          <w:i w:val="0"/>
          <w:sz w:val="24"/>
        </w:rPr>
        <w:t xml:space="preserve"> Абзацем пятым части 1 статьи 21 ТК РФ работнику гарантировано право на «своевременную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работы» Абзацем седьмым части 2 статьи 22 ТК РФ на работодателя возложена обязанность «выплачивать в полном размере причитающуюся работникам заработную плату в сроки, установленные в соответствии с настоящим Кодексом, коллективным договором, правилами внутреннего трудового распорядка, трудовыми договорами»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Заработная плата.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129 ТК РФ определено: «Заработная плата (оплата труда работника) -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 (доплаты и надбавки стимулирующего характера, премии и иные поощрительные выплаты).» Частью 1 статьи 135 ТК РФ установлено: «Заработная плата работнику устанавливается трудовым договором в соответствии с действующими у данного работодателя системами оплаты труда.»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Денежная компенсация за задержку.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236 ТК РФ установлено: «При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неначисленных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сумм.» Частью 2 той же статьи: «Размер выплачиваемой работнику денежной компенсации может быть повышен коллективным договором, локальным нормативным актом или трудовым договором. Обязанность по выплате указанной денежной компенсации возникает независимо от наличия вины работодателя.» За период с «[дата]» по «[дата]» компенсация составляет [сумма] рублей (расчёт прилагается) и подлежит начислению по день фактической выплаты.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Неправомерными действиями ответчика истцу причинены нравственные страдания: [переживания из-за потери работы и средств к существованию, необходимость искать новую работу, ухудшение самочувствия]. Истец оценивает компенсацию в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работником не уплачивается. Статьёй 393 Трудового кодекса Российской Федерации установлено: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Подпунктом 1 пункта 1 статьи 333.36 Налогового кодекса Российской Федерации от уплаты пошлины освобождены: «истцы - по искам о взыскании заработной платы (денежного содержания) и иным требованиям, вытекающим из трудовых правоотношений, а также по искам о взыскании пособий».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16, 19.1, 129, 236, 237 ТК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